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7756D" w14:textId="77777777" w:rsidR="00D42EBF" w:rsidRPr="00284AAC" w:rsidRDefault="00D42EBF" w:rsidP="00D42EBF">
      <w:pPr>
        <w:contextualSpacing/>
        <w:jc w:val="center"/>
        <w:rPr>
          <w:b/>
          <w:caps/>
          <w:sz w:val="28"/>
          <w:szCs w:val="28"/>
        </w:rPr>
      </w:pPr>
      <w:r w:rsidRPr="00284AAC">
        <w:rPr>
          <w:rFonts w:ascii="Times New Roman" w:hAnsi="Times New Roman" w:cs="Times New Roman"/>
          <w:b/>
          <w:bCs/>
          <w:sz w:val="28"/>
          <w:szCs w:val="28"/>
        </w:rPr>
        <w:t>PIRKIMO „</w:t>
      </w:r>
      <w:r w:rsidRPr="00284AAC">
        <w:rPr>
          <w:rFonts w:ascii="Times New Roman" w:eastAsia="Times New Roman" w:hAnsi="Times New Roman" w:cs="Times New Roman"/>
          <w:b/>
          <w:bCs/>
          <w:sz w:val="28"/>
          <w:szCs w:val="28"/>
        </w:rPr>
        <w:t xml:space="preserve">GAMTOS IR KULTŪROS OBJEKTŲ PRITAIKYMO ROJAUS KAIME  PROJEKTAVIMO IR PROJEKTO VYKDYMO PRIEŽIŪROS PASLAUGOS“ </w:t>
      </w:r>
      <w:r w:rsidRPr="00284AAC">
        <w:rPr>
          <w:rFonts w:ascii="Times New Roman" w:eastAsiaTheme="majorEastAsia" w:hAnsi="Times New Roman" w:cs="Times New Roman"/>
          <w:b/>
          <w:bCs/>
          <w:sz w:val="28"/>
          <w:szCs w:val="28"/>
        </w:rPr>
        <w:t>TECHNINĖ SPECIFIKACIJA</w:t>
      </w:r>
    </w:p>
    <w:p w14:paraId="5530BBAD" w14:textId="77777777" w:rsidR="00D42EBF" w:rsidRDefault="00D42EBF" w:rsidP="00D42EBF">
      <w:pPr>
        <w:spacing w:after="0" w:line="240" w:lineRule="auto"/>
        <w:rPr>
          <w:rFonts w:ascii="Times New Roman" w:eastAsia="Times New Roman" w:hAnsi="Times New Roman" w:cs="Times New Roman"/>
          <w:sz w:val="24"/>
          <w:szCs w:val="24"/>
        </w:rPr>
      </w:pPr>
    </w:p>
    <w:p w14:paraId="499CB6F6" w14:textId="77777777" w:rsidR="00D42EBF" w:rsidRDefault="00D42EBF" w:rsidP="00D42EBF">
      <w:pPr>
        <w:spacing w:after="0" w:line="240" w:lineRule="auto"/>
        <w:jc w:val="center"/>
        <w:rPr>
          <w:rFonts w:ascii="Times New Roman" w:eastAsia="Times New Roman" w:hAnsi="Times New Roman" w:cs="Times New Roman"/>
          <w:b/>
          <w:bCs/>
          <w:sz w:val="24"/>
          <w:szCs w:val="24"/>
        </w:rPr>
      </w:pPr>
      <w:bookmarkStart w:id="0" w:name="_Toc75156415"/>
      <w:bookmarkStart w:id="1" w:name="_Toc76523548"/>
      <w:r>
        <w:rPr>
          <w:rFonts w:ascii="Times New Roman" w:eastAsia="Times New Roman" w:hAnsi="Times New Roman" w:cs="Times New Roman"/>
          <w:b/>
          <w:bCs/>
          <w:sz w:val="24"/>
          <w:szCs w:val="24"/>
        </w:rPr>
        <w:t>I SKYRIUS</w:t>
      </w:r>
    </w:p>
    <w:p w14:paraId="1C23D06A"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PIRKIMO TIPAS</w:t>
      </w:r>
    </w:p>
    <w:p w14:paraId="24FF2C34" w14:textId="77777777" w:rsidR="00D42EBF" w:rsidRDefault="00D42EBF" w:rsidP="00D42EBF">
      <w:pPr>
        <w:spacing w:after="0" w:line="240" w:lineRule="auto"/>
        <w:jc w:val="center"/>
        <w:rPr>
          <w:rFonts w:ascii="Times New Roman" w:eastAsia="Times New Roman" w:hAnsi="Times New Roman" w:cs="Times New Roman"/>
          <w:b/>
          <w:bCs/>
          <w:sz w:val="24"/>
          <w:szCs w:val="24"/>
        </w:rPr>
      </w:pPr>
    </w:p>
    <w:p w14:paraId="6C4F9B7B" w14:textId="77777777" w:rsidR="00D42EBF" w:rsidRDefault="00D42EBF" w:rsidP="00D42EBF">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Paslaugų pirkimas.</w:t>
      </w:r>
    </w:p>
    <w:p w14:paraId="450CC0A9" w14:textId="77777777" w:rsidR="00D42EBF" w:rsidRDefault="00D42EBF" w:rsidP="00D42EBF">
      <w:pPr>
        <w:spacing w:after="0" w:line="240" w:lineRule="auto"/>
        <w:ind w:firstLine="1276"/>
        <w:jc w:val="both"/>
        <w:rPr>
          <w:rFonts w:ascii="Times New Roman" w:eastAsia="Times New Roman" w:hAnsi="Times New Roman" w:cs="Times New Roman"/>
          <w:sz w:val="24"/>
          <w:szCs w:val="24"/>
        </w:rPr>
      </w:pPr>
    </w:p>
    <w:p w14:paraId="1547DA5B"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 SKYRIUS</w:t>
      </w:r>
    </w:p>
    <w:p w14:paraId="00908910"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TIKSLAS</w:t>
      </w:r>
    </w:p>
    <w:p w14:paraId="43E6E089" w14:textId="77777777" w:rsidR="00D42EBF" w:rsidRPr="0058754A" w:rsidRDefault="00D42EBF" w:rsidP="00D42EBF">
      <w:pPr>
        <w:spacing w:after="0" w:line="240" w:lineRule="auto"/>
        <w:jc w:val="center"/>
        <w:rPr>
          <w:rFonts w:ascii="Times New Roman" w:eastAsia="Times New Roman" w:hAnsi="Times New Roman" w:cs="Times New Roman"/>
          <w:b/>
          <w:bCs/>
          <w:sz w:val="24"/>
          <w:szCs w:val="24"/>
        </w:rPr>
      </w:pPr>
    </w:p>
    <w:p w14:paraId="0B40CAAE" w14:textId="77777777" w:rsidR="00D42EBF" w:rsidRPr="0058754A" w:rsidRDefault="00D42EBF" w:rsidP="00D42EBF">
      <w:pPr>
        <w:spacing w:after="0" w:line="240" w:lineRule="auto"/>
        <w:ind w:firstLine="1247"/>
        <w:jc w:val="both"/>
        <w:rPr>
          <w:rFonts w:ascii="Times New Roman" w:eastAsiaTheme="minorHAnsi" w:hAnsi="Times New Roman" w:cs="Times New Roman"/>
          <w:sz w:val="24"/>
          <w:szCs w:val="24"/>
        </w:rPr>
      </w:pPr>
      <w:r w:rsidRPr="0058754A">
        <w:rPr>
          <w:rFonts w:ascii="Times New Roman" w:eastAsia="Times New Roman" w:hAnsi="Times New Roman" w:cs="Times New Roman"/>
          <w:sz w:val="24"/>
          <w:szCs w:val="24"/>
        </w:rPr>
        <w:t>2.</w:t>
      </w:r>
      <w:r w:rsidRPr="0058754A">
        <w:rPr>
          <w:rFonts w:ascii="Times New Roman" w:hAnsi="Times New Roman" w:cs="Times New Roman"/>
          <w:sz w:val="24"/>
          <w:szCs w:val="24"/>
          <w:shd w:val="clear" w:color="auto" w:fill="FFFFFF"/>
        </w:rPr>
        <w:t xml:space="preserve"> Įgyvendinant projektą „Gamtos ir kultūros objektų Rojuje pritaikymas lankymui“ (adresas – Rojaus k., Dūkšto sen., Ignalinos r. sav.), </w:t>
      </w:r>
      <w:r w:rsidRPr="0058754A">
        <w:rPr>
          <w:rFonts w:ascii="Times New Roman" w:eastAsia="Times New Roman" w:hAnsi="Times New Roman" w:cs="Times New Roman"/>
          <w:sz w:val="24"/>
          <w:szCs w:val="24"/>
        </w:rPr>
        <w:t xml:space="preserve">įsigyti </w:t>
      </w:r>
      <w:r w:rsidRPr="0058754A">
        <w:rPr>
          <w:rFonts w:ascii="Times New Roman" w:hAnsi="Times New Roman" w:cs="Times New Roman"/>
          <w:sz w:val="24"/>
          <w:szCs w:val="24"/>
          <w:shd w:val="clear" w:color="auto" w:fill="FFFFFF"/>
        </w:rPr>
        <w:t>projektavimo ir projekto vykdymo priežiūros paslaugas.</w:t>
      </w:r>
    </w:p>
    <w:p w14:paraId="4FAC2B29" w14:textId="77777777" w:rsidR="00D42EBF" w:rsidRPr="00272338" w:rsidRDefault="00D42EBF" w:rsidP="00D42EBF">
      <w:pPr>
        <w:spacing w:after="0" w:line="240" w:lineRule="auto"/>
        <w:ind w:firstLine="1247"/>
        <w:jc w:val="both"/>
        <w:rPr>
          <w:rFonts w:ascii="Times New Roman" w:hAnsi="Times New Roman" w:cs="Times New Roman"/>
          <w:color w:val="00B050"/>
          <w:sz w:val="24"/>
          <w:szCs w:val="24"/>
        </w:rPr>
      </w:pPr>
    </w:p>
    <w:bookmarkEnd w:id="0"/>
    <w:bookmarkEnd w:id="1"/>
    <w:p w14:paraId="1B009558"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III SKYRIUS</w:t>
      </w:r>
    </w:p>
    <w:p w14:paraId="006E1575"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PASLAUGŲ APRAŠYMAS IR TEIKIMO APIMTIS</w:t>
      </w:r>
    </w:p>
    <w:p w14:paraId="1A39DDBB" w14:textId="77777777" w:rsidR="00D42EBF" w:rsidRDefault="00D42EBF" w:rsidP="00D42EBF">
      <w:pPr>
        <w:spacing w:after="0" w:line="240" w:lineRule="auto"/>
        <w:jc w:val="center"/>
        <w:rPr>
          <w:rFonts w:ascii="Times New Roman" w:eastAsia="Times New Roman" w:hAnsi="Times New Roman" w:cs="Times New Roman"/>
          <w:b/>
          <w:bCs/>
          <w:sz w:val="24"/>
          <w:szCs w:val="24"/>
        </w:rPr>
      </w:pPr>
    </w:p>
    <w:p w14:paraId="38FC1990" w14:textId="77777777" w:rsidR="00D42EBF" w:rsidRDefault="00D42EBF" w:rsidP="00D42EBF">
      <w:pPr>
        <w:spacing w:after="0" w:line="240" w:lineRule="auto"/>
        <w:ind w:firstLine="1247"/>
        <w:jc w:val="both"/>
        <w:rPr>
          <w:rFonts w:ascii="Times New Roman" w:eastAsiaTheme="minorHAnsi" w:hAnsi="Times New Roman" w:cs="Times New Roman"/>
          <w:color w:val="000000"/>
          <w:sz w:val="24"/>
          <w:szCs w:val="24"/>
        </w:rPr>
      </w:pPr>
      <w:r>
        <w:rPr>
          <w:rFonts w:ascii="Times New Roman" w:eastAsia="Times New Roman" w:hAnsi="Times New Roman" w:cs="Times New Roman"/>
          <w:sz w:val="24"/>
          <w:szCs w:val="24"/>
        </w:rPr>
        <w:t xml:space="preserve">3. Perkamų paslaugų apimtis – </w:t>
      </w:r>
      <w:r>
        <w:rPr>
          <w:rFonts w:ascii="Times New Roman" w:hAnsi="Times New Roman" w:cs="Times New Roman"/>
          <w:sz w:val="24"/>
          <w:szCs w:val="24"/>
          <w:shd w:val="clear" w:color="auto" w:fill="FFFFFF"/>
        </w:rPr>
        <w:t>p</w:t>
      </w:r>
      <w:r>
        <w:rPr>
          <w:rFonts w:ascii="Times New Roman" w:hAnsi="Times New Roman" w:cs="Times New Roman"/>
          <w:sz w:val="24"/>
          <w:szCs w:val="24"/>
        </w:rPr>
        <w:t xml:space="preserve">rojektavimo paslaugos apima visos reikiamos paruošiamosios medžiagos parengimo (techninės užduoties parengimo, topografinio plano su požemio ir paviršiaus objektų duomenimis parengimą, žemės sklypo (teritorijos) ir statinių statybinių ar kitų reikiamų tyrimų (jeigu juos atlikti privaloma) atlikimas ir dokumentacijos parengimas, prisijungimo sąlygų ir specialiųjų architektūros reikalavimų gavimas per IS „Infostatyba“), statinių ir su jais susijusios teritorijos sutvarkymui reikalingų objektų projektavimą pagal </w:t>
      </w:r>
      <w:r>
        <w:rPr>
          <w:rFonts w:ascii="Times New Roman" w:hAnsi="Times New Roman" w:cs="Times New Roman"/>
          <w:color w:val="000000"/>
          <w:sz w:val="24"/>
          <w:szCs w:val="24"/>
        </w:rPr>
        <w:t xml:space="preserve">statybos techninio reglamento STR 1.04.04:2017 „Statinio projektavimas, projekto ekspertizė“ (toliau – Reglamentas) reikalavimus </w:t>
      </w:r>
      <w:r>
        <w:rPr>
          <w:rFonts w:ascii="Times New Roman" w:hAnsi="Times New Roman" w:cs="Times New Roman"/>
          <w:color w:val="000000"/>
          <w:sz w:val="24"/>
          <w:szCs w:val="24"/>
          <w:shd w:val="clear" w:color="auto" w:fill="FFFFFF"/>
        </w:rPr>
        <w:t>nesudėtingųjų statinių</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 xml:space="preserve">supaprastintą (rekonstravimo) projektą. </w:t>
      </w:r>
    </w:p>
    <w:p w14:paraId="3A6D8B5B" w14:textId="77777777" w:rsidR="00D42EBF" w:rsidRDefault="00D42EBF" w:rsidP="00D42EBF">
      <w:pPr>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Uždaviniai, kuriuos turi įvykdyti Paslaugų teikėjas: </w:t>
      </w:r>
    </w:p>
    <w:p w14:paraId="178802B8" w14:textId="77777777" w:rsidR="00D42EBF" w:rsidRDefault="00D42EBF" w:rsidP="00D42EBF">
      <w:pPr>
        <w:spacing w:after="0" w:line="240" w:lineRule="auto"/>
        <w:ind w:firstLine="124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 uždavinys – </w:t>
      </w:r>
      <w:r>
        <w:rPr>
          <w:rFonts w:ascii="Times New Roman" w:hAnsi="Times New Roman" w:cs="Times New Roman"/>
          <w:sz w:val="24"/>
          <w:szCs w:val="24"/>
        </w:rPr>
        <w:t>įvertinti topografinio plano parengimui reikalingos teritorijos dydį, parengti projektavimui topografinį planą (su požemio objektais).</w:t>
      </w:r>
    </w:p>
    <w:p w14:paraId="57DD0C75" w14:textId="77777777" w:rsidR="00D42EBF" w:rsidRDefault="00D42EBF" w:rsidP="00D42EBF">
      <w:pPr>
        <w:spacing w:after="0" w:line="240" w:lineRule="auto"/>
        <w:ind w:firstLine="1247"/>
        <w:jc w:val="both"/>
        <w:rPr>
          <w:rFonts w:ascii="Times New Roman" w:eastAsiaTheme="minorHAnsi" w:hAnsi="Times New Roman" w:cs="Times New Roman"/>
          <w:sz w:val="24"/>
          <w:szCs w:val="24"/>
        </w:rPr>
      </w:pPr>
      <w:r>
        <w:rPr>
          <w:rFonts w:ascii="Times New Roman" w:eastAsia="Times New Roman" w:hAnsi="Times New Roman" w:cs="Times New Roman"/>
          <w:i/>
          <w:sz w:val="24"/>
          <w:szCs w:val="24"/>
        </w:rPr>
        <w:t xml:space="preserve">2 uždavinys – </w:t>
      </w:r>
      <w:r>
        <w:rPr>
          <w:rFonts w:ascii="Times New Roman" w:eastAsia="Times New Roman" w:hAnsi="Times New Roman" w:cs="Times New Roman"/>
          <w:iCs/>
          <w:sz w:val="24"/>
          <w:szCs w:val="24"/>
        </w:rPr>
        <w:t xml:space="preserve">įvertinti situaciją dėl reikiamų atlikti žemės sklypo ir (ar) </w:t>
      </w:r>
      <w:r>
        <w:rPr>
          <w:rFonts w:ascii="Times New Roman" w:hAnsi="Times New Roman" w:cs="Times New Roman"/>
          <w:sz w:val="24"/>
          <w:szCs w:val="24"/>
        </w:rPr>
        <w:t>statinių statybinių ar kitų reikiamų tyrimų atlikimui (pvz.: geologiniai tyrimai) (jeigu privaloma pagal teisės aktų nuostatas ar išduotas prisijungimo sąlygas ir specialiuosius reikalavimus). Atlikti reikiamus tyrimus bei parengti (ar patikslinti) techninę užduotį(-is).</w:t>
      </w:r>
      <w:r>
        <w:rPr>
          <w:color w:val="000000"/>
          <w:sz w:val="27"/>
          <w:szCs w:val="27"/>
        </w:rPr>
        <w:t xml:space="preserve"> </w:t>
      </w:r>
    </w:p>
    <w:p w14:paraId="5633C682"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eastAsia="Times New Roman" w:hAnsi="Times New Roman" w:cs="Times New Roman"/>
          <w:i/>
          <w:sz w:val="24"/>
          <w:szCs w:val="24"/>
        </w:rPr>
        <w:t xml:space="preserve">3 uždavinys – </w:t>
      </w:r>
      <w:r>
        <w:rPr>
          <w:rFonts w:ascii="Times New Roman" w:eastAsia="Times New Roman" w:hAnsi="Times New Roman" w:cs="Times New Roman"/>
          <w:iCs/>
          <w:sz w:val="24"/>
          <w:szCs w:val="24"/>
        </w:rPr>
        <w:t xml:space="preserve">įvertintinus  užsakovo  ir statytojo poreikius, keliamus reikalavimus ir atsižvelgiant į  projektuojamo sklypo situaciją, teritorijų planavimo dokumentus, teritorijos ir statinių paskirtį ir  statybas reglamentuojančius teisės aktus, projektuotojas turi parengti </w:t>
      </w:r>
      <w:r>
        <w:rPr>
          <w:rFonts w:ascii="Times New Roman" w:hAnsi="Times New Roman" w:cs="Times New Roman"/>
          <w:sz w:val="24"/>
          <w:szCs w:val="24"/>
          <w:shd w:val="clear" w:color="auto" w:fill="FFFFFF"/>
        </w:rPr>
        <w:t xml:space="preserve">Gamtos ir kultūros objektų Rojuje pritaikymą lankymui (adresas – Rojaus k., Dūkšto sen., Ignalinos r. sav.), </w:t>
      </w:r>
      <w:r>
        <w:rPr>
          <w:rFonts w:ascii="Times New Roman" w:hAnsi="Times New Roman" w:cs="Times New Roman"/>
          <w:sz w:val="24"/>
          <w:szCs w:val="24"/>
        </w:rPr>
        <w:t>pateikdamas užsakovui</w:t>
      </w:r>
      <w:r>
        <w:rPr>
          <w:rFonts w:ascii="Times New Roman" w:eastAsia="Times New Roman" w:hAnsi="Times New Roman" w:cs="Times New Roman"/>
          <w:iCs/>
          <w:sz w:val="24"/>
          <w:szCs w:val="24"/>
        </w:rPr>
        <w:t xml:space="preserve">  3 (tris) priešprojektinius pasiūlymus, po kurių užsakovui atrinkus 1 (vieną variantą) pagal  Reglamento reikalavimus parengiamas </w:t>
      </w:r>
      <w:r>
        <w:rPr>
          <w:rFonts w:ascii="Times New Roman" w:hAnsi="Times New Roman" w:cs="Times New Roman"/>
          <w:color w:val="000000"/>
          <w:sz w:val="24"/>
          <w:szCs w:val="24"/>
          <w:shd w:val="clear" w:color="auto" w:fill="FFFFFF"/>
        </w:rPr>
        <w:t>nesudėtingųjų statinių</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supaprastintas projektas.</w:t>
      </w:r>
    </w:p>
    <w:p w14:paraId="1B53598C" w14:textId="77777777" w:rsidR="00D42EBF" w:rsidRDefault="00D42EBF" w:rsidP="00D42EBF">
      <w:pPr>
        <w:spacing w:after="0" w:line="240" w:lineRule="auto"/>
        <w:ind w:firstLine="1247"/>
        <w:jc w:val="both"/>
        <w:rPr>
          <w:rFonts w:ascii="Times New Roman" w:hAnsi="Times New Roman" w:cs="Times New Roman"/>
          <w:color w:val="000000"/>
          <w:sz w:val="24"/>
          <w:szCs w:val="24"/>
        </w:rPr>
      </w:pPr>
      <w:r>
        <w:rPr>
          <w:rFonts w:ascii="Times New Roman" w:eastAsia="Times New Roman" w:hAnsi="Times New Roman" w:cs="Times New Roman"/>
          <w:i/>
          <w:sz w:val="24"/>
          <w:szCs w:val="24"/>
        </w:rPr>
        <w:t>4 uždavinys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shd w:val="clear" w:color="auto" w:fill="FFFFFF"/>
        </w:rPr>
        <w:t> su projektu rengiami sąnaudų kiekių žiniaraščiai ir techninė specifikacija</w:t>
      </w:r>
      <w:r>
        <w:rPr>
          <w:rFonts w:ascii="Times New Roman" w:hAnsi="Times New Roman" w:cs="Times New Roman"/>
          <w:color w:val="000000"/>
          <w:sz w:val="24"/>
          <w:szCs w:val="24"/>
        </w:rPr>
        <w:t>.</w:t>
      </w:r>
    </w:p>
    <w:p w14:paraId="679F0E0C" w14:textId="77777777" w:rsidR="00D42EBF" w:rsidRDefault="00D42EBF" w:rsidP="00D42EBF">
      <w:pPr>
        <w:spacing w:after="0" w:line="240" w:lineRule="auto"/>
        <w:ind w:firstLine="1247"/>
        <w:jc w:val="both"/>
        <w:rPr>
          <w:rFonts w:ascii="Times New Roman" w:eastAsia="Times New Roman" w:hAnsi="Times New Roman" w:cs="Times New Roman"/>
          <w:iCs/>
          <w:sz w:val="24"/>
          <w:szCs w:val="24"/>
        </w:rPr>
      </w:pPr>
      <w:r>
        <w:rPr>
          <w:rFonts w:ascii="Times New Roman" w:eastAsia="Times New Roman" w:hAnsi="Times New Roman" w:cs="Times New Roman"/>
          <w:i/>
          <w:sz w:val="24"/>
          <w:szCs w:val="24"/>
        </w:rPr>
        <w:t xml:space="preserve">5 uždavinys – </w:t>
      </w:r>
      <w:r>
        <w:rPr>
          <w:rFonts w:ascii="Times New Roman" w:eastAsia="Times New Roman" w:hAnsi="Times New Roman" w:cs="Times New Roman"/>
          <w:iCs/>
          <w:sz w:val="24"/>
          <w:szCs w:val="24"/>
        </w:rPr>
        <w:t>statinio projekto vykdymo priežiūra, kuri apima projekte numatytų darbų priežiūrą, nustatytą statybos techniniuose reglamentuose.</w:t>
      </w:r>
    </w:p>
    <w:p w14:paraId="5BEAD96B" w14:textId="77777777" w:rsidR="00D42EBF" w:rsidRDefault="00D42EBF" w:rsidP="00D42EBF">
      <w:pPr>
        <w:spacing w:after="0" w:line="240" w:lineRule="auto"/>
        <w:ind w:firstLine="1247"/>
        <w:jc w:val="both"/>
        <w:rPr>
          <w:rFonts w:ascii="Times New Roman" w:eastAsia="Times New Roman" w:hAnsi="Times New Roman" w:cs="Times New Roman"/>
          <w:i/>
          <w:sz w:val="24"/>
          <w:szCs w:val="24"/>
        </w:rPr>
      </w:pPr>
      <w:bookmarkStart w:id="2" w:name="_Toc75156423"/>
      <w:bookmarkStart w:id="3" w:name="_Toc76523555"/>
      <w:bookmarkStart w:id="4" w:name="_Toc74929987"/>
      <w:r>
        <w:rPr>
          <w:rFonts w:ascii="Times New Roman" w:eastAsia="Times New Roman" w:hAnsi="Times New Roman" w:cs="Times New Roman"/>
          <w:sz w:val="24"/>
          <w:szCs w:val="24"/>
        </w:rPr>
        <w:t>5. Trukmė ir/ar rezultatai, kuriuos turi pasiekti Paslaugų teikėjas</w:t>
      </w:r>
      <w:bookmarkEnd w:id="2"/>
      <w:bookmarkEnd w:id="3"/>
      <w:bookmarkEnd w:id="4"/>
      <w:r>
        <w:rPr>
          <w:rFonts w:ascii="Times New Roman" w:eastAsia="Times New Roman" w:hAnsi="Times New Roman" w:cs="Times New Roman"/>
          <w:sz w:val="24"/>
          <w:szCs w:val="24"/>
        </w:rPr>
        <w:t xml:space="preserve">: </w:t>
      </w:r>
    </w:p>
    <w:p w14:paraId="5BA3CFC3" w14:textId="77777777" w:rsidR="00D42EBF" w:rsidRDefault="00D42EBF" w:rsidP="00D42EBF">
      <w:pPr>
        <w:widowControl w:val="0"/>
        <w:tabs>
          <w:tab w:val="left" w:pos="906"/>
          <w:tab w:val="left" w:pos="7400"/>
        </w:tabs>
        <w:spacing w:after="0" w:line="264" w:lineRule="auto"/>
        <w:jc w:val="both"/>
        <w:rPr>
          <w:rFonts w:ascii="Times New Roman" w:eastAsiaTheme="minorHAnsi" w:hAnsi="Times New Roman" w:cs="Times New Roman"/>
          <w:sz w:val="24"/>
          <w:szCs w:val="24"/>
        </w:rPr>
      </w:pPr>
      <w:r>
        <w:rPr>
          <w:rFonts w:ascii="Times New Roman" w:eastAsia="Times New Roman" w:hAnsi="Times New Roman" w:cs="Times New Roman"/>
          <w:i/>
          <w:color w:val="FF0000"/>
          <w:sz w:val="24"/>
          <w:szCs w:val="24"/>
        </w:rPr>
        <w:tab/>
      </w:r>
      <w:r>
        <w:rPr>
          <w:rFonts w:ascii="Times New Roman" w:eastAsia="Times New Roman" w:hAnsi="Times New Roman" w:cs="Times New Roman"/>
          <w:i/>
          <w:sz w:val="24"/>
          <w:szCs w:val="24"/>
        </w:rPr>
        <w:t xml:space="preserve">     1 rezultatas – </w:t>
      </w:r>
      <w:r>
        <w:rPr>
          <w:rFonts w:ascii="Times New Roman" w:hAnsi="Times New Roman" w:cs="Times New Roman"/>
          <w:sz w:val="24"/>
          <w:szCs w:val="24"/>
        </w:rPr>
        <w:t>įvertinta topografiniam planui atlikti reikiama teritorija, atliktas topografinis planas (su požemio objektais), suderintas per TIIIS sistemą. Po suderinimo pateikiamas užsakovui. Per IS „Infostatyba“ gauti (ar patikslinami) reikiami specialieji architektūriniai reikalavimai ir prijungimo sąlygos.</w:t>
      </w:r>
    </w:p>
    <w:p w14:paraId="36664947" w14:textId="77777777" w:rsidR="00D42EBF" w:rsidRDefault="00D42EBF" w:rsidP="00D42EBF">
      <w:pPr>
        <w:widowControl w:val="0"/>
        <w:tabs>
          <w:tab w:val="left" w:pos="906"/>
          <w:tab w:val="left" w:pos="7400"/>
        </w:tabs>
        <w:spacing w:after="0" w:line="264" w:lineRule="auto"/>
        <w:jc w:val="both"/>
        <w:rPr>
          <w:rFonts w:ascii="Times New Roman" w:hAnsi="Times New Roman" w:cs="Times New Roman"/>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ab/>
        <w:t xml:space="preserve"> 2 rezultatas – </w:t>
      </w:r>
      <w:r>
        <w:rPr>
          <w:rFonts w:ascii="Times New Roman" w:hAnsi="Times New Roman" w:cs="Times New Roman"/>
          <w:sz w:val="24"/>
          <w:szCs w:val="24"/>
        </w:rPr>
        <w:t xml:space="preserve">įvertintas poreikis </w:t>
      </w:r>
      <w:r>
        <w:rPr>
          <w:rFonts w:ascii="Times New Roman" w:eastAsia="Times New Roman" w:hAnsi="Times New Roman" w:cs="Times New Roman"/>
          <w:iCs/>
          <w:sz w:val="24"/>
          <w:szCs w:val="24"/>
        </w:rPr>
        <w:t xml:space="preserve">dėl reikiamų atlikti žemės sklypo ir (ar) </w:t>
      </w:r>
      <w:r>
        <w:rPr>
          <w:rFonts w:ascii="Times New Roman" w:hAnsi="Times New Roman" w:cs="Times New Roman"/>
          <w:sz w:val="24"/>
          <w:szCs w:val="24"/>
        </w:rPr>
        <w:t xml:space="preserve">statinių statybinių </w:t>
      </w:r>
      <w:r>
        <w:rPr>
          <w:rFonts w:ascii="Times New Roman" w:hAnsi="Times New Roman" w:cs="Times New Roman"/>
          <w:sz w:val="24"/>
          <w:szCs w:val="24"/>
        </w:rPr>
        <w:lastRenderedPageBreak/>
        <w:t>ar kitų reikiamų tyrimų atlikimui, užsakovui pateiktas pagrindimas. Po pagrindimo su užsakovu aptarimo, atlikti reikiami tyrimai, suderinti teisės aktų nustatyta tvarka ir pateikti užsakovui, parengta ar patikslinta(-os) techninė užduotis(-ys).</w:t>
      </w:r>
    </w:p>
    <w:p w14:paraId="0D15EFAE" w14:textId="77777777" w:rsidR="00D42EBF" w:rsidRDefault="00D42EBF" w:rsidP="00D42EBF">
      <w:pPr>
        <w:widowControl w:val="0"/>
        <w:tabs>
          <w:tab w:val="left" w:pos="906"/>
          <w:tab w:val="left" w:pos="740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eastAsia="Times New Roman" w:hAnsi="Times New Roman" w:cs="Times New Roman"/>
          <w:i/>
          <w:sz w:val="24"/>
          <w:szCs w:val="24"/>
        </w:rPr>
        <w:t xml:space="preserve">3 rezultatas – </w:t>
      </w:r>
      <w:r>
        <w:rPr>
          <w:rFonts w:ascii="Times New Roman" w:eastAsia="Times New Roman" w:hAnsi="Times New Roman" w:cs="Times New Roman"/>
          <w:iCs/>
          <w:sz w:val="24"/>
          <w:szCs w:val="24"/>
        </w:rPr>
        <w:t>prieš</w:t>
      </w:r>
      <w:r>
        <w:rPr>
          <w:rFonts w:ascii="Times New Roman" w:hAnsi="Times New Roman" w:cs="Times New Roman"/>
          <w:sz w:val="24"/>
          <w:szCs w:val="24"/>
        </w:rPr>
        <w:t xml:space="preserve">projektinių pasiūlymų parengimas. Pagal užsakovo atrinktą variantą parengimas </w:t>
      </w:r>
      <w:r>
        <w:rPr>
          <w:rFonts w:ascii="Times New Roman" w:hAnsi="Times New Roman" w:cs="Times New Roman"/>
          <w:color w:val="000000"/>
          <w:sz w:val="24"/>
          <w:szCs w:val="24"/>
          <w:shd w:val="clear" w:color="auto" w:fill="FFFFFF"/>
        </w:rPr>
        <w:t>nesudėtingųjų statinių</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supaprastintas projektas</w:t>
      </w:r>
      <w:r>
        <w:rPr>
          <w:rFonts w:ascii="Times New Roman" w:hAnsi="Times New Roman" w:cs="Times New Roman"/>
          <w:sz w:val="24"/>
          <w:szCs w:val="24"/>
        </w:rPr>
        <w:t>, išlaikant privalomas procedūras.</w:t>
      </w:r>
    </w:p>
    <w:p w14:paraId="1D98933F" w14:textId="77777777" w:rsidR="00D42EBF" w:rsidRDefault="00D42EBF" w:rsidP="00D42EBF">
      <w:pPr>
        <w:widowControl w:val="0"/>
        <w:tabs>
          <w:tab w:val="left" w:pos="906"/>
          <w:tab w:val="left" w:pos="7400"/>
        </w:tabs>
        <w:spacing w:after="0" w:line="264" w:lineRule="auto"/>
        <w:jc w:val="both"/>
        <w:rPr>
          <w:rFonts w:ascii="Times New Roman" w:eastAsia="Times New Roman" w:hAnsi="Times New Roman" w:cs="Times New Roman"/>
          <w:iCs/>
          <w:sz w:val="24"/>
          <w:szCs w:val="24"/>
        </w:rPr>
      </w:pPr>
      <w:r>
        <w:rPr>
          <w:rFonts w:ascii="Times New Roman" w:hAnsi="Times New Roman" w:cs="Times New Roman"/>
          <w:sz w:val="24"/>
          <w:szCs w:val="24"/>
        </w:rPr>
        <w:tab/>
      </w:r>
      <w:r>
        <w:rPr>
          <w:rFonts w:ascii="Times New Roman" w:eastAsia="Times New Roman" w:hAnsi="Times New Roman" w:cs="Times New Roman"/>
          <w:i/>
          <w:sz w:val="24"/>
          <w:szCs w:val="24"/>
        </w:rPr>
        <w:t xml:space="preserve">4 rezultatas </w:t>
      </w:r>
      <w:r>
        <w:rPr>
          <w:rFonts w:ascii="Times New Roman" w:eastAsia="Times New Roman" w:hAnsi="Times New Roman" w:cs="Times New Roman"/>
          <w:iCs/>
          <w:sz w:val="24"/>
          <w:szCs w:val="24"/>
        </w:rPr>
        <w:t xml:space="preserve">– parengti </w:t>
      </w:r>
      <w:r>
        <w:rPr>
          <w:rFonts w:ascii="Times New Roman" w:hAnsi="Times New Roman" w:cs="Times New Roman"/>
          <w:color w:val="000000"/>
          <w:sz w:val="24"/>
          <w:szCs w:val="24"/>
          <w:shd w:val="clear" w:color="auto" w:fill="FFFFFF"/>
        </w:rPr>
        <w:t>sąnaudų kiekių žiniaraščiai ir techninės specifikacija(-os)</w:t>
      </w:r>
      <w:r>
        <w:rPr>
          <w:rFonts w:ascii="Times New Roman" w:hAnsi="Times New Roman" w:cs="Times New Roman"/>
          <w:color w:val="000000"/>
          <w:sz w:val="24"/>
          <w:szCs w:val="24"/>
        </w:rPr>
        <w:t>.</w:t>
      </w:r>
    </w:p>
    <w:p w14:paraId="015591BC" w14:textId="77777777" w:rsidR="00D42EBF" w:rsidRDefault="00D42EBF" w:rsidP="00D42EBF">
      <w:pPr>
        <w:widowControl w:val="0"/>
        <w:tabs>
          <w:tab w:val="left" w:pos="906"/>
          <w:tab w:val="left" w:pos="7400"/>
        </w:tabs>
        <w:spacing w:after="0" w:line="264" w:lineRule="auto"/>
        <w:jc w:val="both"/>
        <w:rPr>
          <w:rFonts w:ascii="Times New Roman" w:eastAsia="Times New Roman" w:hAnsi="Times New Roman" w:cs="Times New Roman"/>
          <w:iCs/>
          <w:sz w:val="24"/>
          <w:szCs w:val="24"/>
        </w:rPr>
      </w:pPr>
      <w:r>
        <w:rPr>
          <w:rFonts w:ascii="Times New Roman" w:eastAsia="Times New Roman" w:hAnsi="Times New Roman" w:cs="Times New Roman"/>
          <w:i/>
          <w:sz w:val="24"/>
          <w:szCs w:val="24"/>
        </w:rPr>
        <w:tab/>
        <w:t xml:space="preserve">5 rezultatas </w:t>
      </w:r>
      <w:r>
        <w:rPr>
          <w:rFonts w:ascii="Times New Roman" w:eastAsia="Times New Roman" w:hAnsi="Times New Roman" w:cs="Times New Roman"/>
          <w:iCs/>
          <w:sz w:val="24"/>
          <w:szCs w:val="24"/>
        </w:rPr>
        <w:t>– gautas statybą leidžiantis dokumentas.</w:t>
      </w:r>
    </w:p>
    <w:p w14:paraId="4AC49577" w14:textId="77777777" w:rsidR="00D42EBF" w:rsidRDefault="00D42EBF" w:rsidP="00D42EBF">
      <w:pPr>
        <w:widowControl w:val="0"/>
        <w:tabs>
          <w:tab w:val="left" w:pos="906"/>
          <w:tab w:val="left" w:pos="7400"/>
        </w:tabs>
        <w:spacing w:after="0" w:line="264"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b/>
      </w:r>
      <w:r>
        <w:rPr>
          <w:rFonts w:ascii="Times New Roman" w:eastAsia="Times New Roman" w:hAnsi="Times New Roman" w:cs="Times New Roman"/>
          <w:i/>
          <w:sz w:val="24"/>
          <w:szCs w:val="24"/>
        </w:rPr>
        <w:t xml:space="preserve">6 rezultatas </w:t>
      </w:r>
      <w:r>
        <w:rPr>
          <w:rFonts w:ascii="Times New Roman" w:eastAsia="Times New Roman" w:hAnsi="Times New Roman" w:cs="Times New Roman"/>
          <w:iCs/>
          <w:sz w:val="24"/>
          <w:szCs w:val="24"/>
        </w:rPr>
        <w:t>– atlikta statinio projekto vykdymo priežiūra.</w:t>
      </w:r>
    </w:p>
    <w:p w14:paraId="72A6CA99" w14:textId="77777777" w:rsidR="00D42EBF" w:rsidRDefault="00D42EBF" w:rsidP="00D42EBF">
      <w:pPr>
        <w:widowControl w:val="0"/>
        <w:tabs>
          <w:tab w:val="left" w:pos="906"/>
          <w:tab w:val="left" w:pos="7400"/>
        </w:tabs>
        <w:spacing w:after="0" w:line="264" w:lineRule="auto"/>
        <w:jc w:val="both"/>
        <w:rPr>
          <w:rFonts w:ascii="Times New Roman" w:eastAsiaTheme="minorHAnsi" w:hAnsi="Times New Roman" w:cs="Times New Roman"/>
          <w:sz w:val="24"/>
          <w:szCs w:val="24"/>
        </w:rPr>
      </w:pPr>
      <w:r>
        <w:rPr>
          <w:rFonts w:ascii="Times New Roman" w:eastAsia="Times New Roman" w:hAnsi="Times New Roman" w:cs="Times New Roman"/>
          <w:iCs/>
          <w:sz w:val="24"/>
          <w:szCs w:val="24"/>
        </w:rPr>
        <w:tab/>
      </w:r>
      <w:r>
        <w:rPr>
          <w:rFonts w:ascii="Times New Roman" w:eastAsia="Times New Roman" w:hAnsi="Times New Roman" w:cs="Times New Roman"/>
          <w:sz w:val="24"/>
          <w:szCs w:val="24"/>
        </w:rPr>
        <w:t>6. Užtikrinamas p</w:t>
      </w:r>
      <w:r>
        <w:rPr>
          <w:rFonts w:ascii="Times New Roman" w:hAnsi="Times New Roman" w:cs="Times New Roman"/>
          <w:sz w:val="24"/>
          <w:szCs w:val="24"/>
        </w:rPr>
        <w:t>eriodiškas (periodiškumas suderinamas su Perkančiąja organizacija) kartą per mėnesį (ne vėliau, kaip iki einamojo mėnesio 15 d.) teikiami duomenys apie atliktų darbų rezultatus ir stadijas.</w:t>
      </w:r>
    </w:p>
    <w:p w14:paraId="03B7491F" w14:textId="77777777" w:rsidR="00D42EBF" w:rsidRDefault="00D42EBF" w:rsidP="00D42EBF">
      <w:pPr>
        <w:spacing w:after="0" w:line="240" w:lineRule="auto"/>
        <w:ind w:firstLine="1247"/>
        <w:jc w:val="both"/>
        <w:rPr>
          <w:rFonts w:ascii="Times New Roman" w:eastAsia="Times New Roman" w:hAnsi="Times New Roman" w:cs="Times New Roman"/>
          <w:color w:val="FF0000"/>
          <w:sz w:val="24"/>
          <w:szCs w:val="24"/>
        </w:rPr>
      </w:pPr>
    </w:p>
    <w:p w14:paraId="297CCF5A"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IV SKYRIUS</w:t>
      </w:r>
    </w:p>
    <w:p w14:paraId="342B862A"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TAISYKLĖS IR STANDARTAI</w:t>
      </w:r>
    </w:p>
    <w:p w14:paraId="04C6C444" w14:textId="77777777" w:rsidR="00D42EBF" w:rsidRDefault="00D42EBF" w:rsidP="00D42EBF">
      <w:pPr>
        <w:spacing w:after="0" w:line="240" w:lineRule="auto"/>
        <w:jc w:val="center"/>
        <w:rPr>
          <w:rFonts w:ascii="Times New Roman" w:eastAsia="Times New Roman" w:hAnsi="Times New Roman" w:cs="Times New Roman"/>
          <w:b/>
          <w:bCs/>
          <w:color w:val="FF0000"/>
          <w:sz w:val="24"/>
          <w:szCs w:val="24"/>
        </w:rPr>
      </w:pPr>
    </w:p>
    <w:p w14:paraId="5864115C" w14:textId="77777777" w:rsidR="00D42EBF" w:rsidRDefault="00D42EBF" w:rsidP="00D42EBF">
      <w:pPr>
        <w:tabs>
          <w:tab w:val="left" w:pos="1122"/>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Teikdamas paslaugas Paslaugų teikėjas turi vadovautis šiais standartais (taisyklėmis, teisės aktais): </w:t>
      </w:r>
    </w:p>
    <w:p w14:paraId="11FADA28" w14:textId="77777777" w:rsidR="00D42EBF" w:rsidRDefault="00D42EBF" w:rsidP="00D42EBF">
      <w:pPr>
        <w:tabs>
          <w:tab w:val="left" w:pos="1122"/>
        </w:tabs>
        <w:spacing w:line="240" w:lineRule="auto"/>
        <w:ind w:firstLine="124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 Lietuvos Respublikos žemės įstatymas;</w:t>
      </w:r>
    </w:p>
    <w:p w14:paraId="5F8FDAF0" w14:textId="77777777" w:rsidR="00D42EBF" w:rsidRDefault="00D42EBF" w:rsidP="00D42EBF">
      <w:pPr>
        <w:tabs>
          <w:tab w:val="left" w:pos="1122"/>
        </w:tabs>
        <w:spacing w:line="240" w:lineRule="auto"/>
        <w:ind w:firstLine="124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 Lietuvos Respublikos teritorijų planavimo įstatymas;</w:t>
      </w:r>
    </w:p>
    <w:p w14:paraId="2CCF220C" w14:textId="77777777" w:rsidR="00D42EBF" w:rsidRDefault="00D42EBF" w:rsidP="00D42EBF">
      <w:pPr>
        <w:tabs>
          <w:tab w:val="left" w:pos="1122"/>
        </w:tabs>
        <w:spacing w:line="240" w:lineRule="auto"/>
        <w:ind w:firstLine="124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 Lietuvos Respublikos specialiųjų žemės naudojimo sąlygų įstatymas;</w:t>
      </w:r>
    </w:p>
    <w:p w14:paraId="2159FFAD" w14:textId="77777777" w:rsidR="00D42EBF" w:rsidRDefault="00D42EBF" w:rsidP="00D42EBF">
      <w:pPr>
        <w:tabs>
          <w:tab w:val="left" w:pos="1122"/>
        </w:tabs>
        <w:spacing w:line="240" w:lineRule="auto"/>
        <w:ind w:firstLine="124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 Lietuvos Respublikos statybos įstatymas;</w:t>
      </w:r>
    </w:p>
    <w:p w14:paraId="14B2571C" w14:textId="77777777" w:rsidR="00D42EBF" w:rsidRDefault="00D42EBF" w:rsidP="00D42EBF">
      <w:pPr>
        <w:tabs>
          <w:tab w:val="left" w:pos="1122"/>
        </w:tabs>
        <w:spacing w:line="240" w:lineRule="auto"/>
        <w:ind w:firstLine="1247"/>
        <w:contextualSpacing/>
        <w:jc w:val="both"/>
        <w:rPr>
          <w:rFonts w:ascii="Times New Roman" w:eastAsiaTheme="minorHAnsi" w:hAnsi="Times New Roman" w:cs="Times New Roman"/>
          <w:color w:val="000000"/>
          <w:sz w:val="24"/>
          <w:szCs w:val="24"/>
        </w:rPr>
      </w:pPr>
      <w:r>
        <w:rPr>
          <w:rFonts w:ascii="Times New Roman" w:eastAsia="Times New Roman" w:hAnsi="Times New Roman" w:cs="Times New Roman"/>
          <w:sz w:val="24"/>
          <w:szCs w:val="24"/>
        </w:rPr>
        <w:t xml:space="preserve">7.5. </w:t>
      </w:r>
      <w:r>
        <w:rPr>
          <w:rFonts w:ascii="Times New Roman" w:hAnsi="Times New Roman" w:cs="Times New Roman"/>
          <w:color w:val="000000"/>
          <w:sz w:val="24"/>
          <w:szCs w:val="24"/>
        </w:rPr>
        <w:t>STR 1.04.04:2017 „Statinio projektavimas, projekto ekspertizė“;</w:t>
      </w:r>
    </w:p>
    <w:p w14:paraId="18C476AF"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7.6. </w:t>
      </w:r>
      <w:r>
        <w:rPr>
          <w:rFonts w:ascii="Times New Roman" w:hAnsi="Times New Roman" w:cs="Times New Roman"/>
          <w:sz w:val="24"/>
          <w:szCs w:val="24"/>
        </w:rPr>
        <w:t>STR 1.01.03:2017 „Statinių ir patalpų klasifikavimas“ patvirtinimo“;</w:t>
      </w:r>
    </w:p>
    <w:p w14:paraId="4409E32D" w14:textId="77777777" w:rsidR="00D42EBF" w:rsidRDefault="00D42EBF" w:rsidP="00D42EBF">
      <w:pPr>
        <w:tabs>
          <w:tab w:val="left" w:pos="1122"/>
        </w:tabs>
        <w:spacing w:line="240" w:lineRule="auto"/>
        <w:ind w:firstLine="1247"/>
        <w:contextualSpacing/>
        <w:jc w:val="both"/>
        <w:rPr>
          <w:rFonts w:ascii="Roboto Slab" w:hAnsi="Roboto Slab" w:cs="Roboto Slab"/>
          <w:color w:val="333333"/>
          <w:sz w:val="30"/>
          <w:szCs w:val="30"/>
          <w:shd w:val="clear" w:color="auto" w:fill="E7F5F8"/>
        </w:rPr>
      </w:pPr>
      <w:r>
        <w:rPr>
          <w:rFonts w:ascii="Times New Roman" w:hAnsi="Times New Roman" w:cs="Times New Roman"/>
          <w:sz w:val="24"/>
          <w:szCs w:val="24"/>
        </w:rPr>
        <w:t>7.8. STR 1.01.08:2002 „Statinio statybos rūšys“;</w:t>
      </w:r>
    </w:p>
    <w:p w14:paraId="4A5D19C0"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7.9. STR 1.12.05:2002 "Statinio naudojimo paskirtis ir gyvavimo trukmė";</w:t>
      </w:r>
    </w:p>
    <w:p w14:paraId="70B1C3DF"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7.10. STR 2.01.01(1):2005 „Esminis statinio reikalavimas „Mechaninis atsparumas ir pastovumas“ patvirtinimo“;</w:t>
      </w:r>
    </w:p>
    <w:p w14:paraId="6EB43C24"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7.11. STR 2.01.01(2):1999 "Esminiai statinio reikalavimai. Gaisrinė sauga";</w:t>
      </w:r>
    </w:p>
    <w:p w14:paraId="13743448"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7.12. STR 2.01.01(3):1999 „Esminiai statinio reikalavimai. Higiena, sveikata, aplinkos apsauga“;</w:t>
      </w:r>
    </w:p>
    <w:p w14:paraId="6C0663BA"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7.13. STR 2.01.01(4):2008 „Esminis statinio reikalavimas „Naudojimo sauga“;</w:t>
      </w:r>
    </w:p>
    <w:p w14:paraId="4C2CD1E7" w14:textId="77777777" w:rsidR="00D42EBF" w:rsidRDefault="00D42EBF" w:rsidP="00D42EBF">
      <w:pPr>
        <w:tabs>
          <w:tab w:val="left" w:pos="1122"/>
        </w:tabs>
        <w:spacing w:line="240" w:lineRule="auto"/>
        <w:ind w:firstLine="1247"/>
        <w:contextualSpacing/>
        <w:jc w:val="both"/>
        <w:rPr>
          <w:rFonts w:ascii="Times New Roman" w:hAnsi="Times New Roman" w:cs="Times New Roman"/>
          <w:sz w:val="24"/>
          <w:szCs w:val="24"/>
        </w:rPr>
      </w:pPr>
      <w:r>
        <w:rPr>
          <w:rFonts w:ascii="Times New Roman" w:hAnsi="Times New Roman" w:cs="Times New Roman"/>
          <w:sz w:val="24"/>
          <w:szCs w:val="24"/>
        </w:rPr>
        <w:t>7.14. STR 2.01.07:2003 „Pastatų vidaus ir išorės aplinkos apsauga nuo triukšmo“;</w:t>
      </w:r>
    </w:p>
    <w:p w14:paraId="6E7D6428"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7.15. STR 2.01.01(6):2008 „Esminis statinio reikalavimas „Energijos taupymas ir šilumos išsaugojimas“;</w:t>
      </w:r>
    </w:p>
    <w:p w14:paraId="5B78392F"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7.16. STR 2.01.02:2016 „Pastatų energinio naudingumo projektavimas ir sertifikavimas“;</w:t>
      </w:r>
    </w:p>
    <w:p w14:paraId="2E369438"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7.17. STR 2.02.02:2004 „Visuomeninės paskirties statiniai“;</w:t>
      </w:r>
    </w:p>
    <w:p w14:paraId="7EE10181"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7.18. STR 2.03.01:2019 „Statinių prieinamumas“;</w:t>
      </w:r>
    </w:p>
    <w:p w14:paraId="1903B7EA"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7.19. STR 2.04.01:2018 „Pastatų atitvaros. Sienos, stogai, langai ir išorinės įėjimo durys“;</w:t>
      </w:r>
    </w:p>
    <w:p w14:paraId="3EB33DD6" w14:textId="77777777" w:rsidR="00D42EBF" w:rsidRDefault="00D42EBF" w:rsidP="00D42EBF">
      <w:pPr>
        <w:ind w:firstLine="1247"/>
        <w:contextualSpacing/>
        <w:rPr>
          <w:rFonts w:ascii="Times New Roman" w:hAnsi="Times New Roman" w:cs="Times New Roman"/>
          <w:sz w:val="24"/>
          <w:szCs w:val="24"/>
        </w:rPr>
      </w:pPr>
      <w:r>
        <w:rPr>
          <w:rFonts w:ascii="Times New Roman" w:hAnsi="Times New Roman" w:cs="Times New Roman"/>
          <w:sz w:val="24"/>
          <w:szCs w:val="24"/>
        </w:rPr>
        <w:t>7.20. STR 2.06.04:2014 „Gatvės ir vietinės reikšmės keliai. Bendrieji reikalavimai“ bei kiti teisės aktai turintys įtakos pastatų ir statinių projektavimui.</w:t>
      </w:r>
    </w:p>
    <w:p w14:paraId="7D580C8F" w14:textId="77777777" w:rsidR="00D42EBF" w:rsidRDefault="00D42EBF" w:rsidP="00D42EBF">
      <w:pPr>
        <w:spacing w:after="0" w:line="240" w:lineRule="auto"/>
        <w:jc w:val="center"/>
        <w:rPr>
          <w:rFonts w:ascii="Times New Roman" w:eastAsia="Times New Roman" w:hAnsi="Times New Roman" w:cs="Times New Roman"/>
          <w:b/>
          <w:bCs/>
          <w:sz w:val="24"/>
          <w:szCs w:val="24"/>
        </w:rPr>
      </w:pPr>
    </w:p>
    <w:p w14:paraId="35E6D7A4" w14:textId="77777777" w:rsidR="00D42EBF" w:rsidRDefault="00D42EBF" w:rsidP="00D42EBF">
      <w:pPr>
        <w:spacing w:after="0" w:line="240" w:lineRule="auto"/>
        <w:jc w:val="center"/>
        <w:rPr>
          <w:rFonts w:ascii="Times New Roman" w:eastAsia="Times New Roman" w:hAnsi="Times New Roman" w:cs="Times New Roman"/>
          <w:b/>
          <w:bCs/>
          <w:sz w:val="24"/>
          <w:szCs w:val="24"/>
        </w:rPr>
      </w:pPr>
    </w:p>
    <w:p w14:paraId="73EB74A2"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 SKYRIUS</w:t>
      </w:r>
    </w:p>
    <w:p w14:paraId="2AE664B0" w14:textId="77777777" w:rsidR="00D42EBF" w:rsidRDefault="00D42EBF" w:rsidP="00D42E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VEIKLOS GRAFIKAS</w:t>
      </w:r>
    </w:p>
    <w:p w14:paraId="63B174E6" w14:textId="77777777" w:rsidR="00D42EBF" w:rsidRDefault="00D42EBF" w:rsidP="00D42EBF">
      <w:pPr>
        <w:spacing w:after="0" w:line="240" w:lineRule="auto"/>
        <w:jc w:val="center"/>
        <w:rPr>
          <w:rFonts w:ascii="Times New Roman" w:eastAsia="Times New Roman" w:hAnsi="Times New Roman" w:cs="Times New Roman"/>
          <w:b/>
          <w:bCs/>
          <w:color w:val="FF0000"/>
          <w:sz w:val="24"/>
          <w:szCs w:val="24"/>
        </w:rPr>
      </w:pPr>
    </w:p>
    <w:p w14:paraId="29DE87E7" w14:textId="77777777" w:rsidR="00D42EBF" w:rsidRDefault="00D42EBF" w:rsidP="00D42EBF">
      <w:pPr>
        <w:spacing w:after="0" w:line="240" w:lineRule="auto"/>
        <w:ind w:firstLine="1247"/>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color w:val="000000" w:themeColor="text1"/>
          <w:sz w:val="24"/>
          <w:szCs w:val="24"/>
        </w:rPr>
        <w:t>9. Nustatomas darb</w:t>
      </w:r>
      <w:r>
        <w:rPr>
          <w:rFonts w:ascii="Times New Roman" w:eastAsia="Times New Roman" w:hAnsi="Times New Roman" w:cs="Times New Roman"/>
          <w:iCs/>
          <w:color w:val="000000" w:themeColor="text1"/>
          <w:sz w:val="24"/>
          <w:szCs w:val="24"/>
        </w:rPr>
        <w:t xml:space="preserve">ų atlikimo grafikas: </w:t>
      </w:r>
    </w:p>
    <w:p w14:paraId="5910756B" w14:textId="77777777" w:rsidR="00D42EBF" w:rsidRDefault="00D42EBF" w:rsidP="00D42EBF">
      <w:pPr>
        <w:spacing w:after="0" w:line="240" w:lineRule="auto"/>
        <w:ind w:firstLine="1247"/>
        <w:jc w:val="both"/>
        <w:rPr>
          <w:rFonts w:ascii="Times New Roman" w:eastAsiaTheme="minorHAnsi" w:hAnsi="Times New Roman" w:cs="Times New Roman"/>
          <w:sz w:val="24"/>
          <w:szCs w:val="24"/>
        </w:rPr>
      </w:pPr>
      <w:r>
        <w:rPr>
          <w:rFonts w:ascii="Times New Roman" w:eastAsia="Times New Roman" w:hAnsi="Times New Roman" w:cs="Times New Roman"/>
          <w:iCs/>
          <w:color w:val="000000" w:themeColor="text1"/>
          <w:sz w:val="24"/>
          <w:szCs w:val="24"/>
        </w:rPr>
        <w:lastRenderedPageBreak/>
        <w:t>9.1. T</w:t>
      </w:r>
      <w:r>
        <w:rPr>
          <w:rFonts w:ascii="Times New Roman" w:hAnsi="Times New Roman" w:cs="Times New Roman"/>
          <w:sz w:val="24"/>
          <w:szCs w:val="24"/>
        </w:rPr>
        <w:t>opografiniam planui atlikti reikiamos teritorijos įvertinimas, topografinio plano (su požemio objektais) atlikimas ir suderinimas per TIIIS sistemą. Po suderinimo pateikiamas užsakovui. Per IS „Infostatyba“ gauti specialieji architektūriniai reikalavimai ir prijungimo sąlygos. Atliekama per 1 mėnesį nuo sutarties pasirašymo dienos.</w:t>
      </w:r>
    </w:p>
    <w:p w14:paraId="6775752B"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 xml:space="preserve">9.2. Poreikio </w:t>
      </w:r>
      <w:r>
        <w:rPr>
          <w:rFonts w:ascii="Times New Roman" w:eastAsia="Times New Roman" w:hAnsi="Times New Roman" w:cs="Times New Roman"/>
          <w:iCs/>
          <w:sz w:val="24"/>
          <w:szCs w:val="24"/>
        </w:rPr>
        <w:t xml:space="preserve">dėl reikiamų atlikti žemės sklypų ir (ar) </w:t>
      </w:r>
      <w:r>
        <w:rPr>
          <w:rFonts w:ascii="Times New Roman" w:hAnsi="Times New Roman" w:cs="Times New Roman"/>
          <w:sz w:val="24"/>
          <w:szCs w:val="24"/>
        </w:rPr>
        <w:t>statinių statybinių ar kitų reikiamų tyrimų atlikimui nustatymas, užsakovui pateikiamas rašytinis pagrindimas. Atliekamas per 10 d. d. nuo sutarties pasirašymo.</w:t>
      </w:r>
    </w:p>
    <w:p w14:paraId="201CD0A9"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9.3. Reikiamų papildomų tyrimų atlikimas, suderinimas teisės aktų nustatyta tvarka ir pateikimas užsakovui per 1 mėnesį nuo rašytinio užsakovo pritarimo (papildomiems tyrimams).</w:t>
      </w:r>
    </w:p>
    <w:p w14:paraId="0C7D954D"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9.4. Techninės užduoties parengimas. Atliekamas per 10 d. d. nuo sutarties pasirašymo. Techninės užduoties tikslinimas atliekamas pagal poreikį, atlikus visus tyrimus ir gavus prisijungimo sąlygas bei specialiuosius reikalavimus.</w:t>
      </w:r>
    </w:p>
    <w:p w14:paraId="48D55D66"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9.5. Siūlomos teritorijos koncepcijos su statiniais  vizijos pristatymas užsakovui (3 (trys) priešprojektiniai pasiūlymai). Atlikimo terminas – per 20 d. d. nuo šios techninės specifikacijos 9.1 punkte nurodytų dokumentų pateikimo užsakovui.</w:t>
      </w:r>
    </w:p>
    <w:p w14:paraId="3C6CF543"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9.6. N</w:t>
      </w:r>
      <w:r>
        <w:rPr>
          <w:rFonts w:ascii="Times New Roman" w:hAnsi="Times New Roman" w:cs="Times New Roman"/>
          <w:color w:val="000000"/>
          <w:sz w:val="24"/>
          <w:szCs w:val="24"/>
          <w:shd w:val="clear" w:color="auto" w:fill="FFFFFF"/>
        </w:rPr>
        <w:t>esudėtingųjų statinių</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 xml:space="preserve">supaprastinto projekto </w:t>
      </w:r>
      <w:r>
        <w:rPr>
          <w:rFonts w:ascii="Times New Roman" w:hAnsi="Times New Roman" w:cs="Times New Roman"/>
          <w:sz w:val="24"/>
          <w:szCs w:val="24"/>
        </w:rPr>
        <w:t>parengimas išlaikant privalomas procedūras. Atlikimo terminas 60 kalendorinių dienų nuo visų reikiamų pirminių procedūrų ir patvirtintų dokumentų (topografinių planų, geologinių tyrimų (kai jie reikalingi) ir kt.) parengimo.</w:t>
      </w:r>
    </w:p>
    <w:p w14:paraId="3B09D1B3"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9.7. S</w:t>
      </w:r>
      <w:r>
        <w:rPr>
          <w:rFonts w:ascii="Times New Roman" w:hAnsi="Times New Roman" w:cs="Times New Roman"/>
          <w:color w:val="000000"/>
          <w:sz w:val="24"/>
          <w:szCs w:val="24"/>
          <w:shd w:val="clear" w:color="auto" w:fill="FFFFFF"/>
        </w:rPr>
        <w:t>ąnaudų kiekių žiniaraščiai ir techninės specifikacija(-os) parengimas</w:t>
      </w:r>
      <w:r>
        <w:rPr>
          <w:rFonts w:ascii="Times New Roman" w:eastAsia="Times New Roman" w:hAnsi="Times New Roman" w:cs="Times New Roman"/>
          <w:iCs/>
          <w:sz w:val="24"/>
          <w:szCs w:val="24"/>
        </w:rPr>
        <w:t xml:space="preserve"> </w:t>
      </w:r>
      <w:r>
        <w:rPr>
          <w:rFonts w:ascii="Times New Roman" w:hAnsi="Times New Roman" w:cs="Times New Roman"/>
          <w:sz w:val="24"/>
          <w:szCs w:val="24"/>
        </w:rPr>
        <w:t>Atlikimo terminas 10 kalendorinių dienų nuo 9.6 punkte parengto supaprastinto projekto suderinimo su užsakovu sprendinių.</w:t>
      </w:r>
    </w:p>
    <w:p w14:paraId="02BE8903"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9.8. Projekto vykdymo priežiūra atliekama visą rangos darbų vykdymo laikotarpį. Projekto vykdymo priežiūros vadovas, esant reikalui, privalo teikti paaiškinimus statybos užbaigimo komisijai jos darbo metu.</w:t>
      </w:r>
    </w:p>
    <w:p w14:paraId="629AE86B"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10. </w:t>
      </w:r>
      <w:r>
        <w:rPr>
          <w:rFonts w:ascii="Times New Roman" w:eastAsia="Times New Roman" w:hAnsi="Times New Roman" w:cs="Times New Roman"/>
          <w:iCs/>
          <w:color w:val="000000" w:themeColor="text1"/>
          <w:sz w:val="24"/>
          <w:szCs w:val="24"/>
        </w:rPr>
        <w:t>Paslaugų teikėjas darbui reikiamus duomenis gauna iš užsakovo (išskyrus tuos, kuriuos įsipareigojo parengti pats šios specifikacijos 9.1-9.4 punktuose), jeigu jų apimties įkeltos IS „INFOSTATYBA“ neužtenka reikiamiems atlikti darbams.</w:t>
      </w:r>
    </w:p>
    <w:p w14:paraId="6BD330C8"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p>
    <w:p w14:paraId="20034652"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5" w:name="_Toc74929996"/>
      <w:bookmarkStart w:id="6" w:name="_Toc75156432"/>
      <w:bookmarkStart w:id="7" w:name="_Toc76523561"/>
      <w:r>
        <w:rPr>
          <w:rFonts w:ascii="Times New Roman" w:eastAsia="Times New Roman" w:hAnsi="Times New Roman" w:cs="Times New Roman"/>
          <w:b/>
          <w:bCs/>
          <w:color w:val="000000" w:themeColor="text1"/>
          <w:sz w:val="24"/>
          <w:szCs w:val="24"/>
        </w:rPr>
        <w:t>VI SKYRIUS</w:t>
      </w:r>
    </w:p>
    <w:p w14:paraId="38AD6D5D"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REIKALAVIMAI PASLAUGŲ TEIKĖJO PERSONALUI (EKSPERTAMS) IR PASLAUGŲ TEIKIMO ORGANIZAVIMUI</w:t>
      </w:r>
    </w:p>
    <w:p w14:paraId="70495DC0"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499E8E34" w14:textId="77777777" w:rsidR="00D42EBF" w:rsidRDefault="00D42EBF" w:rsidP="00D42EBF">
      <w:pPr>
        <w:widowControl w:val="0"/>
        <w:tabs>
          <w:tab w:val="left" w:pos="906"/>
          <w:tab w:val="left" w:pos="7400"/>
        </w:tabs>
        <w:spacing w:after="0" w:line="264" w:lineRule="auto"/>
        <w:jc w:val="both"/>
        <w:rPr>
          <w:rFonts w:ascii="Times New Roman" w:eastAsiaTheme="minorHAnsi" w:hAnsi="Times New Roman" w:cs="Times New Roman"/>
          <w:color w:val="000000" w:themeColor="text1"/>
          <w:sz w:val="24"/>
          <w:szCs w:val="24"/>
        </w:rPr>
      </w:pPr>
      <w:r>
        <w:rPr>
          <w:rFonts w:ascii="Times New Roman" w:eastAsia="Times New Roman" w:hAnsi="Times New Roman" w:cs="Times New Roman"/>
          <w:color w:val="FF0000"/>
          <w:sz w:val="24"/>
          <w:szCs w:val="24"/>
        </w:rPr>
        <w:tab/>
      </w:r>
      <w:r>
        <w:rPr>
          <w:rFonts w:ascii="Times New Roman" w:eastAsia="Times New Roman" w:hAnsi="Times New Roman" w:cs="Times New Roman"/>
          <w:color w:val="000000" w:themeColor="text1"/>
          <w:sz w:val="24"/>
          <w:szCs w:val="24"/>
        </w:rPr>
        <w:t xml:space="preserve">     11. </w:t>
      </w:r>
      <w:r>
        <w:rPr>
          <w:rFonts w:ascii="Times New Roman" w:hAnsi="Times New Roman" w:cs="Times New Roman"/>
          <w:color w:val="000000" w:themeColor="text1"/>
          <w:sz w:val="24"/>
          <w:szCs w:val="24"/>
        </w:rPr>
        <w:t xml:space="preserve">Paslaugos teikėjas pradeda darbus per 5 d. d. nuo paslaugų sutarties pasirašymo. Darbų pradžia laikoma paslaugų teikėjo užsakovui pateiktas siūlymas, dėl reikiamo parengti topografinio plano teritorijos dydžio bei informacijos pateikimas apie kitus reikiamus </w:t>
      </w:r>
      <w:r>
        <w:rPr>
          <w:rFonts w:ascii="Times New Roman" w:eastAsia="Times New Roman" w:hAnsi="Times New Roman" w:cs="Times New Roman"/>
          <w:iCs/>
          <w:sz w:val="24"/>
          <w:szCs w:val="24"/>
        </w:rPr>
        <w:t xml:space="preserve">atlikti žemės sklypo ir (ar) </w:t>
      </w:r>
      <w:r>
        <w:rPr>
          <w:rFonts w:ascii="Times New Roman" w:hAnsi="Times New Roman" w:cs="Times New Roman"/>
          <w:sz w:val="24"/>
          <w:szCs w:val="24"/>
        </w:rPr>
        <w:t>statinio statybinių ar kitų reikiamų tyrimų atlikimui.</w:t>
      </w:r>
    </w:p>
    <w:p w14:paraId="62C239AE" w14:textId="77777777" w:rsidR="00D42EBF" w:rsidRDefault="00D42EBF" w:rsidP="00D42EBF">
      <w:pPr>
        <w:suppressAutoHyphens/>
        <w:spacing w:after="0" w:line="240" w:lineRule="auto"/>
        <w:ind w:firstLine="1296"/>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 Paslaugos teikėjo kvalifikaciniai pažymėjimai:</w:t>
      </w:r>
    </w:p>
    <w:p w14:paraId="502BAB6A" w14:textId="77777777" w:rsidR="00D42EBF" w:rsidRDefault="00D42EBF" w:rsidP="00D42EBF">
      <w:pPr>
        <w:suppressAutoHyphens/>
        <w:spacing w:after="0" w:line="240" w:lineRule="auto"/>
        <w:ind w:firstLine="1296"/>
        <w:jc w:val="both"/>
        <w:rPr>
          <w:rFonts w:ascii="Times New Roman" w:eastAsiaTheme="minorHAnsi"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12.1. Paslaugos t</w:t>
      </w:r>
      <w:r>
        <w:rPr>
          <w:rFonts w:ascii="Times New Roman" w:hAnsi="Times New Roman" w:cs="Times New Roman"/>
          <w:bCs/>
          <w:color w:val="000000" w:themeColor="text1"/>
          <w:sz w:val="24"/>
          <w:szCs w:val="24"/>
        </w:rPr>
        <w:t>iekėjas yra įregistruotas įstatymų nustatyta tvarka ir gali teikti paslaugas, reikalingas pirkimo sutarčiai sudaryti.</w:t>
      </w:r>
    </w:p>
    <w:p w14:paraId="365BEE3B" w14:textId="77777777" w:rsidR="00D42EBF" w:rsidRDefault="00D42EBF" w:rsidP="00D42EBF">
      <w:pPr>
        <w:suppressAutoHyphens/>
        <w:spacing w:after="0" w:line="240" w:lineRule="auto"/>
        <w:ind w:firstLine="129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12.2. Paslaugos teikėjas turi turėti kvalifikuotus ir (ar) atestuotus specialistus, turinčius teisę suteikti perkamas paslaugas. </w:t>
      </w:r>
    </w:p>
    <w:p w14:paraId="7FCF1669"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VII SKYRIUS</w:t>
      </w:r>
    </w:p>
    <w:p w14:paraId="469BB733"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VEIKLOS VYKDYMO VIETA</w:t>
      </w:r>
      <w:bookmarkEnd w:id="5"/>
      <w:bookmarkEnd w:id="6"/>
      <w:bookmarkEnd w:id="7"/>
    </w:p>
    <w:p w14:paraId="5ECFFF82" w14:textId="77777777" w:rsidR="00D42EBF" w:rsidRDefault="00D42EBF" w:rsidP="00D42EBF">
      <w:pPr>
        <w:spacing w:after="0" w:line="240" w:lineRule="auto"/>
        <w:jc w:val="center"/>
        <w:rPr>
          <w:rFonts w:ascii="Times New Roman" w:eastAsia="Times New Roman" w:hAnsi="Times New Roman" w:cs="Times New Roman"/>
          <w:b/>
          <w:bCs/>
          <w:color w:val="FF0000"/>
          <w:sz w:val="24"/>
          <w:szCs w:val="24"/>
        </w:rPr>
      </w:pPr>
    </w:p>
    <w:p w14:paraId="6C8A1237"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13. </w:t>
      </w:r>
      <w:r>
        <w:rPr>
          <w:rFonts w:ascii="Times New Roman" w:eastAsia="Times New Roman" w:hAnsi="Times New Roman" w:cs="Times New Roman"/>
          <w:iCs/>
          <w:color w:val="000000" w:themeColor="text1"/>
          <w:sz w:val="24"/>
          <w:szCs w:val="24"/>
        </w:rPr>
        <w:t>Paslaugos teikėjas veiklą vykdo savo pasirinktoje veiklos vykdymo vietoje, o parengtas produktas pateikiamos užsakovui.</w:t>
      </w:r>
    </w:p>
    <w:p w14:paraId="07E9A8B7" w14:textId="77777777" w:rsidR="00D42EBF" w:rsidRDefault="00D42EBF" w:rsidP="00D42EBF">
      <w:pPr>
        <w:spacing w:after="0" w:line="240" w:lineRule="auto"/>
        <w:ind w:firstLine="1247"/>
        <w:jc w:val="both"/>
        <w:rPr>
          <w:rFonts w:ascii="Times New Roman" w:eastAsia="Times New Roman" w:hAnsi="Times New Roman" w:cs="Times New Roman"/>
          <w:color w:val="FF0000"/>
          <w:sz w:val="24"/>
          <w:szCs w:val="24"/>
        </w:rPr>
      </w:pPr>
    </w:p>
    <w:p w14:paraId="29FA3B24"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8" w:name="_Toc74929997"/>
      <w:bookmarkStart w:id="9" w:name="_Toc75156433"/>
      <w:bookmarkStart w:id="10" w:name="_Toc76523562"/>
      <w:r>
        <w:rPr>
          <w:rFonts w:ascii="Times New Roman" w:eastAsia="Times New Roman" w:hAnsi="Times New Roman" w:cs="Times New Roman"/>
          <w:b/>
          <w:bCs/>
          <w:color w:val="000000" w:themeColor="text1"/>
          <w:sz w:val="24"/>
          <w:szCs w:val="24"/>
        </w:rPr>
        <w:t>VIII SKYRIUS</w:t>
      </w:r>
    </w:p>
    <w:p w14:paraId="7FBB9291"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PASLAUGŲ SUTEIKIMO TERMINAS</w:t>
      </w:r>
      <w:bookmarkEnd w:id="8"/>
      <w:bookmarkEnd w:id="9"/>
      <w:bookmarkEnd w:id="10"/>
    </w:p>
    <w:p w14:paraId="59F2B13F"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4E869F5E"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14. Bendras paslaugų suteikimo terminas </w:t>
      </w:r>
      <w:r>
        <w:rPr>
          <w:rFonts w:ascii="Times New Roman" w:eastAsia="Times New Roman" w:hAnsi="Times New Roman" w:cs="Times New Roman"/>
          <w:iCs/>
          <w:color w:val="000000" w:themeColor="text1"/>
          <w:sz w:val="24"/>
          <w:szCs w:val="24"/>
        </w:rPr>
        <w:t>5 (penki) mėnesiai</w:t>
      </w:r>
      <w:r>
        <w:rPr>
          <w:rFonts w:ascii="Times New Roman" w:eastAsia="Times New Roman" w:hAnsi="Times New Roman" w:cs="Times New Roman"/>
          <w:color w:val="000000" w:themeColor="text1"/>
          <w:sz w:val="24"/>
          <w:szCs w:val="24"/>
        </w:rPr>
        <w:t xml:space="preserve"> nuo sutarties įsigaliojimo dienos, t. y. per 5 penkis) mėnesius turi būti atlikti visi reikiami paruošiamieji darbai (topografinio plano parengimas, geologiniai tyrimai (kai privalomi), parengta (patikslinta) techninė užduotis ir kt.), parengtas II grupės </w:t>
      </w:r>
      <w:r>
        <w:rPr>
          <w:rFonts w:ascii="Times New Roman" w:hAnsi="Times New Roman" w:cs="Times New Roman"/>
          <w:color w:val="000000"/>
          <w:sz w:val="24"/>
          <w:szCs w:val="24"/>
          <w:shd w:val="clear" w:color="auto" w:fill="FFFFFF"/>
        </w:rPr>
        <w:t>nesudėtingojo statinio</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supaprastinto (rekonstravimo) projekto</w:t>
      </w:r>
      <w:r>
        <w:rPr>
          <w:rFonts w:ascii="Times New Roman" w:eastAsia="Times New Roman" w:hAnsi="Times New Roman" w:cs="Times New Roman"/>
          <w:color w:val="000000" w:themeColor="text1"/>
          <w:sz w:val="24"/>
          <w:szCs w:val="24"/>
        </w:rPr>
        <w:t xml:space="preserve">, gautas statybą leidžiantis dokumentas, </w:t>
      </w:r>
      <w:r>
        <w:rPr>
          <w:rFonts w:ascii="Times New Roman" w:hAnsi="Times New Roman" w:cs="Times New Roman"/>
          <w:sz w:val="24"/>
          <w:szCs w:val="24"/>
        </w:rPr>
        <w:t>parengti s</w:t>
      </w:r>
      <w:r>
        <w:rPr>
          <w:rFonts w:ascii="Times New Roman" w:hAnsi="Times New Roman" w:cs="Times New Roman"/>
          <w:color w:val="000000"/>
          <w:sz w:val="24"/>
          <w:szCs w:val="24"/>
          <w:shd w:val="clear" w:color="auto" w:fill="FFFFFF"/>
        </w:rPr>
        <w:t>ąnaudų kiekių žiniaraščiai ir techninės specifikacija(-os)</w:t>
      </w:r>
      <w:r>
        <w:rPr>
          <w:rFonts w:ascii="Times New Roman" w:eastAsia="Times New Roman" w:hAnsi="Times New Roman" w:cs="Times New Roman"/>
          <w:color w:val="000000" w:themeColor="text1"/>
          <w:sz w:val="24"/>
          <w:szCs w:val="24"/>
        </w:rPr>
        <w:t>.</w:t>
      </w:r>
    </w:p>
    <w:p w14:paraId="1D9CBF0E" w14:textId="77777777" w:rsidR="00D42EBF" w:rsidRDefault="00D42EBF" w:rsidP="00D42EBF">
      <w:pPr>
        <w:spacing w:after="0" w:line="240" w:lineRule="auto"/>
        <w:ind w:firstLine="1247"/>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color w:val="000000" w:themeColor="text1"/>
          <w:sz w:val="24"/>
          <w:szCs w:val="24"/>
        </w:rPr>
        <w:t>15</w:t>
      </w:r>
      <w:r>
        <w:rPr>
          <w:rFonts w:ascii="Times New Roman" w:eastAsia="Times New Roman" w:hAnsi="Times New Roman" w:cs="Times New Roman"/>
          <w:iCs/>
          <w:color w:val="000000" w:themeColor="text1"/>
          <w:sz w:val="24"/>
          <w:szCs w:val="24"/>
        </w:rPr>
        <w:t>. Laikoma, kad Paslaugos teikėjas atliko savo sutartinius įsipareigojimus, kai yra parengti visi 14 punkte nurodyti darbai, užbaigta projekto vykdymo priežiūra.</w:t>
      </w:r>
    </w:p>
    <w:p w14:paraId="215A30C3" w14:textId="77777777" w:rsidR="00D42EBF" w:rsidRDefault="00D42EBF" w:rsidP="00D42EBF">
      <w:pPr>
        <w:spacing w:after="0" w:line="240" w:lineRule="auto"/>
        <w:ind w:firstLine="1247"/>
        <w:jc w:val="both"/>
        <w:rPr>
          <w:rFonts w:ascii="Times New Roman" w:eastAsia="Times New Roman" w:hAnsi="Times New Roman" w:cs="Times New Roman"/>
          <w:i/>
          <w:color w:val="FF0000"/>
          <w:sz w:val="24"/>
          <w:szCs w:val="24"/>
        </w:rPr>
      </w:pPr>
    </w:p>
    <w:p w14:paraId="1C0D76EB"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11" w:name="_Toc74930000"/>
      <w:bookmarkStart w:id="12" w:name="_Toc75156436"/>
      <w:bookmarkStart w:id="13" w:name="_Toc76523564"/>
      <w:r>
        <w:rPr>
          <w:rFonts w:ascii="Times New Roman" w:eastAsia="Times New Roman" w:hAnsi="Times New Roman" w:cs="Times New Roman"/>
          <w:b/>
          <w:bCs/>
          <w:color w:val="000000" w:themeColor="text1"/>
          <w:sz w:val="24"/>
          <w:szCs w:val="24"/>
        </w:rPr>
        <w:t>IX SKYRIUS</w:t>
      </w:r>
    </w:p>
    <w:p w14:paraId="4B97D330"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BIURO PATALPOS</w:t>
      </w:r>
      <w:bookmarkEnd w:id="11"/>
      <w:bookmarkEnd w:id="12"/>
      <w:bookmarkEnd w:id="13"/>
    </w:p>
    <w:p w14:paraId="1A8DACA9"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4825892A"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16. Tinkamo lygio biuro patalpas pagal sutartį dirbančiam ekspertui </w:t>
      </w:r>
      <w:r>
        <w:rPr>
          <w:rFonts w:ascii="Times New Roman" w:eastAsia="Times New Roman" w:hAnsi="Times New Roman" w:cs="Times New Roman"/>
          <w:iCs/>
          <w:color w:val="000000" w:themeColor="text1"/>
          <w:sz w:val="24"/>
          <w:szCs w:val="24"/>
        </w:rPr>
        <w:t>nesuteikiamos.</w:t>
      </w:r>
    </w:p>
    <w:p w14:paraId="630BEBD2" w14:textId="77777777" w:rsidR="00D42EBF" w:rsidRDefault="00D42EBF" w:rsidP="00D42EBF">
      <w:pPr>
        <w:spacing w:after="0" w:line="240" w:lineRule="auto"/>
        <w:ind w:firstLine="1247"/>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17. Išlaidos biuro patalpoms įskaičiuojamos į</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iCs/>
          <w:color w:val="000000" w:themeColor="text1"/>
          <w:sz w:val="24"/>
          <w:szCs w:val="24"/>
        </w:rPr>
        <w:t>įkainius fiksuoto įkainio sutartyje.</w:t>
      </w:r>
      <w:r>
        <w:rPr>
          <w:rFonts w:ascii="Times New Roman" w:eastAsia="Times New Roman" w:hAnsi="Times New Roman" w:cs="Times New Roman"/>
          <w:i/>
          <w:color w:val="000000" w:themeColor="text1"/>
          <w:sz w:val="24"/>
          <w:szCs w:val="24"/>
        </w:rPr>
        <w:t xml:space="preserve"> </w:t>
      </w:r>
    </w:p>
    <w:p w14:paraId="5B62AFC7" w14:textId="77777777" w:rsidR="00D42EBF" w:rsidRDefault="00D42EBF" w:rsidP="00D42EBF">
      <w:pPr>
        <w:spacing w:after="0" w:line="240" w:lineRule="auto"/>
        <w:ind w:firstLine="1247"/>
        <w:jc w:val="both"/>
        <w:rPr>
          <w:rFonts w:ascii="Times New Roman" w:eastAsia="Times New Roman" w:hAnsi="Times New Roman" w:cs="Times New Roman"/>
          <w:color w:val="FF0000"/>
          <w:sz w:val="24"/>
          <w:szCs w:val="24"/>
        </w:rPr>
      </w:pPr>
    </w:p>
    <w:p w14:paraId="73FE52FC"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14" w:name="_Toc74930002"/>
      <w:bookmarkStart w:id="15" w:name="_Toc75156437"/>
      <w:bookmarkStart w:id="16" w:name="_Toc76523565"/>
      <w:r>
        <w:rPr>
          <w:rFonts w:ascii="Times New Roman" w:eastAsia="Times New Roman" w:hAnsi="Times New Roman" w:cs="Times New Roman"/>
          <w:b/>
          <w:bCs/>
          <w:color w:val="000000" w:themeColor="text1"/>
          <w:sz w:val="24"/>
          <w:szCs w:val="24"/>
        </w:rPr>
        <w:t>X SKYRIUS</w:t>
      </w:r>
    </w:p>
    <w:p w14:paraId="7EC28AC0"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ĮRANGA</w:t>
      </w:r>
      <w:bookmarkEnd w:id="14"/>
      <w:bookmarkEnd w:id="15"/>
      <w:bookmarkEnd w:id="16"/>
    </w:p>
    <w:p w14:paraId="0851D5AC"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467EECF1"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18. Paslaugų teikėjas užtikrina, kad turės pakankamai sutarties įgyvendinimui reikalingų priemonių ir įrangos. </w:t>
      </w:r>
    </w:p>
    <w:p w14:paraId="0E54C201"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19. Pagal šią paslaugų sutartį Perkančiosios organizacijos vardu negali būti perkama ar baigus vykdyti sutartį Perkančiajai organizacijai perduodama jokia techninė įranga, reikalinga sutarties įgyvendinimui. </w:t>
      </w:r>
    </w:p>
    <w:p w14:paraId="64A35BC8" w14:textId="77777777" w:rsidR="00D42EBF" w:rsidRDefault="00D42EBF" w:rsidP="00D42EBF">
      <w:pPr>
        <w:spacing w:after="0" w:line="240" w:lineRule="auto"/>
        <w:ind w:firstLine="1247"/>
        <w:jc w:val="both"/>
        <w:rPr>
          <w:rFonts w:ascii="Times New Roman" w:eastAsia="Times New Roman" w:hAnsi="Times New Roman" w:cs="Times New Roman"/>
          <w:color w:val="FF0000"/>
          <w:sz w:val="24"/>
          <w:szCs w:val="24"/>
        </w:rPr>
      </w:pPr>
    </w:p>
    <w:p w14:paraId="6A04E311"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17" w:name="_Toc74930003"/>
      <w:bookmarkStart w:id="18" w:name="_Toc75156438"/>
      <w:bookmarkStart w:id="19" w:name="_Toc76523566"/>
      <w:r>
        <w:rPr>
          <w:rFonts w:ascii="Times New Roman" w:eastAsia="Times New Roman" w:hAnsi="Times New Roman" w:cs="Times New Roman"/>
          <w:b/>
          <w:bCs/>
          <w:color w:val="000000" w:themeColor="text1"/>
          <w:sz w:val="24"/>
          <w:szCs w:val="24"/>
        </w:rPr>
        <w:t>XI SKYRIUS</w:t>
      </w:r>
    </w:p>
    <w:p w14:paraId="5887F417"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KITOS IŠLAIDOS</w:t>
      </w:r>
      <w:bookmarkEnd w:id="17"/>
      <w:bookmarkEnd w:id="18"/>
      <w:bookmarkEnd w:id="19"/>
    </w:p>
    <w:p w14:paraId="72AC0C4A"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4D606F57" w14:textId="77777777" w:rsidR="00D42EBF" w:rsidRDefault="00D42EBF" w:rsidP="00D42EBF">
      <w:pPr>
        <w:spacing w:after="0" w:line="240" w:lineRule="auto"/>
        <w:ind w:firstLine="131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20. Visos kitos išlaidos, susijusios su sutarties įgyvendinimu, turi būti įskaičiuotos į </w:t>
      </w:r>
      <w:r>
        <w:rPr>
          <w:rFonts w:ascii="Times New Roman" w:eastAsia="Times New Roman" w:hAnsi="Times New Roman" w:cs="Times New Roman"/>
          <w:iCs/>
          <w:color w:val="000000" w:themeColor="text1"/>
          <w:sz w:val="24"/>
          <w:szCs w:val="24"/>
        </w:rPr>
        <w:t>įkainius fiksuoto įkainio sutartyje.</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 xml:space="preserve">Jokios papildomos išlaidos, neįskaičiuotos į sutarties kainą (pagal sutarties tipą), kompensuojamos nebus. </w:t>
      </w:r>
    </w:p>
    <w:p w14:paraId="079C2B36" w14:textId="77777777" w:rsidR="00D42EBF" w:rsidRDefault="00D42EBF" w:rsidP="00D42EBF">
      <w:pPr>
        <w:spacing w:after="0" w:line="240" w:lineRule="auto"/>
        <w:ind w:firstLine="1310"/>
        <w:jc w:val="both"/>
        <w:rPr>
          <w:rFonts w:ascii="Times New Roman" w:eastAsia="Times New Roman" w:hAnsi="Times New Roman" w:cs="Times New Roman"/>
          <w:color w:val="FF0000"/>
          <w:sz w:val="24"/>
          <w:szCs w:val="24"/>
        </w:rPr>
      </w:pPr>
    </w:p>
    <w:p w14:paraId="0D32587D"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20" w:name="_Toc74930004"/>
      <w:bookmarkStart w:id="21" w:name="_Toc75156439"/>
      <w:bookmarkStart w:id="22" w:name="_Toc85872021"/>
      <w:bookmarkStart w:id="23" w:name="_Toc222137435"/>
      <w:r>
        <w:rPr>
          <w:rFonts w:ascii="Times New Roman" w:eastAsia="Times New Roman" w:hAnsi="Times New Roman" w:cs="Times New Roman"/>
          <w:b/>
          <w:bCs/>
          <w:color w:val="000000" w:themeColor="text1"/>
          <w:sz w:val="24"/>
          <w:szCs w:val="24"/>
        </w:rPr>
        <w:t>XII SKYRIUS</w:t>
      </w:r>
    </w:p>
    <w:p w14:paraId="5F796AC8"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ATASKAITOS</w:t>
      </w:r>
      <w:bookmarkEnd w:id="20"/>
      <w:bookmarkEnd w:id="21"/>
      <w:bookmarkEnd w:id="22"/>
      <w:bookmarkEnd w:id="23"/>
    </w:p>
    <w:p w14:paraId="50025D69"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05C66E6C"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21. Sutarties įgyvendinimo metu Paslaugų teikėjas turi parengti sutarties vykdymo ataskaitas per šios techninės specifikacijos 6 punkte nurodytus terminus.</w:t>
      </w:r>
    </w:p>
    <w:p w14:paraId="2886E094"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p>
    <w:p w14:paraId="59626235"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bookmarkStart w:id="24" w:name="_Toc74930007"/>
      <w:bookmarkStart w:id="25" w:name="_Toc75156442"/>
      <w:bookmarkStart w:id="26" w:name="_Toc85872022"/>
      <w:bookmarkStart w:id="27" w:name="_Toc222137436"/>
      <w:r>
        <w:rPr>
          <w:rFonts w:ascii="Times New Roman" w:eastAsia="Times New Roman" w:hAnsi="Times New Roman" w:cs="Times New Roman"/>
          <w:b/>
          <w:bCs/>
          <w:color w:val="000000" w:themeColor="text1"/>
          <w:sz w:val="24"/>
          <w:szCs w:val="24"/>
        </w:rPr>
        <w:t>XIII SKYRIUS</w:t>
      </w:r>
    </w:p>
    <w:p w14:paraId="2E5E804B"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PRIEŽIŪRA IR VERTINIMAS</w:t>
      </w:r>
      <w:bookmarkEnd w:id="24"/>
      <w:bookmarkEnd w:id="25"/>
      <w:bookmarkEnd w:id="26"/>
      <w:bookmarkEnd w:id="27"/>
    </w:p>
    <w:p w14:paraId="7A6C8C71"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3154CB08" w14:textId="77777777" w:rsidR="00D42EBF" w:rsidRDefault="00D42EBF" w:rsidP="00D42EBF">
      <w:pPr>
        <w:spacing w:after="0" w:line="240" w:lineRule="auto"/>
        <w:ind w:firstLine="1247"/>
        <w:jc w:val="both"/>
        <w:rPr>
          <w:rFonts w:ascii="Times New Roman" w:eastAsia="Times New Roman" w:hAnsi="Times New Roman" w:cs="Times New Roman"/>
          <w:iCs/>
          <w:color w:val="000000" w:themeColor="text1"/>
          <w:spacing w:val="-2"/>
          <w:sz w:val="24"/>
          <w:szCs w:val="24"/>
        </w:rPr>
      </w:pPr>
      <w:r>
        <w:rPr>
          <w:rFonts w:ascii="Times New Roman" w:eastAsia="Times New Roman" w:hAnsi="Times New Roman" w:cs="Times New Roman"/>
          <w:color w:val="000000" w:themeColor="text1"/>
          <w:spacing w:val="-2"/>
          <w:sz w:val="24"/>
          <w:szCs w:val="24"/>
        </w:rPr>
        <w:t xml:space="preserve">22. </w:t>
      </w:r>
      <w:r>
        <w:rPr>
          <w:rFonts w:ascii="Times New Roman" w:eastAsia="Times New Roman" w:hAnsi="Times New Roman" w:cs="Times New Roman"/>
          <w:iCs/>
          <w:color w:val="000000" w:themeColor="text1"/>
          <w:spacing w:val="-2"/>
          <w:sz w:val="24"/>
          <w:szCs w:val="24"/>
        </w:rPr>
        <w:t>Užsakovas įsipareigoja atlikti paslaugos teikėjo vykdomų paslaugų kokybės kontrolę, patikrindamas ar parengti dokumentai yra pagal tvarką suderinti, ar yra gauta pastabų atliekamiems darbams iš projektą derinančių ir tikrinančių institucijų, ar išlaikomos teisės aktuose numatytos privalomos procedūros. Taip pat užsakovas įsipareigoja nustatyta tvarka dalyvauti visuomenės informavimo (viešinimo) procese, tikrinti ar paslaugos teikėjas atlieka šios specifikacijos 6 punkte numatytas procedūras ir atlieka darbus  pagal šios specifikacijos 9.1-9.8 nurodytus terminus.</w:t>
      </w:r>
    </w:p>
    <w:p w14:paraId="1CFDAEAD" w14:textId="77777777" w:rsidR="00D42EBF" w:rsidRDefault="00D42EBF" w:rsidP="00D42EBF">
      <w:pPr>
        <w:spacing w:after="0" w:line="240" w:lineRule="auto"/>
        <w:ind w:firstLine="1247"/>
        <w:jc w:val="both"/>
        <w:rPr>
          <w:rFonts w:ascii="Times New Roman" w:eastAsia="Times New Roman" w:hAnsi="Times New Roman" w:cs="Times New Roman"/>
          <w:color w:val="FF0000"/>
          <w:spacing w:val="-2"/>
          <w:sz w:val="24"/>
          <w:szCs w:val="24"/>
        </w:rPr>
      </w:pPr>
    </w:p>
    <w:p w14:paraId="4B22E23D"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XIV SKYRIUS</w:t>
      </w:r>
    </w:p>
    <w:p w14:paraId="144E0B44"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KOKYBĖS KONTROLĖ</w:t>
      </w:r>
    </w:p>
    <w:p w14:paraId="1112DFA9"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1C1B1377" w14:textId="77777777" w:rsidR="00D42EBF" w:rsidRDefault="00D42EBF" w:rsidP="00D42EBF">
      <w:pPr>
        <w:spacing w:after="0" w:line="240" w:lineRule="auto"/>
        <w:ind w:firstLine="1247"/>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23. </w:t>
      </w:r>
      <w:r>
        <w:rPr>
          <w:rFonts w:ascii="Times New Roman" w:eastAsia="Times New Roman" w:hAnsi="Times New Roman" w:cs="Times New Roman"/>
          <w:iCs/>
          <w:color w:val="000000" w:themeColor="text1"/>
          <w:sz w:val="24"/>
          <w:szCs w:val="24"/>
        </w:rPr>
        <w:t xml:space="preserve">Paslaugos teikėjas gavęs pastabų iš projektavimo proceso dalyvių (užsakovo ir (ar) statytojo, projektą derinančių (tikrinančių) institucijų ar asmenų įsipareigoja pataisyti pateiktas pastabas per 20 d. d. nuo pastabų rašytinio pateikimo. </w:t>
      </w:r>
    </w:p>
    <w:p w14:paraId="55C67121" w14:textId="77777777" w:rsidR="00D42EBF" w:rsidRDefault="00D42EBF" w:rsidP="00D42EBF">
      <w:pPr>
        <w:spacing w:after="0" w:line="240" w:lineRule="auto"/>
        <w:ind w:firstLine="1247"/>
        <w:jc w:val="both"/>
        <w:rPr>
          <w:rFonts w:ascii="Times New Roman" w:eastAsia="Times New Roman" w:hAnsi="Times New Roman" w:cs="Times New Roman"/>
          <w:i/>
          <w:color w:val="FF0000"/>
          <w:sz w:val="24"/>
          <w:szCs w:val="24"/>
        </w:rPr>
      </w:pPr>
    </w:p>
    <w:p w14:paraId="38EEE1F8"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XV SKYRIUS</w:t>
      </w:r>
    </w:p>
    <w:p w14:paraId="3F5FBEE9"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APMOKYMAS</w:t>
      </w:r>
    </w:p>
    <w:p w14:paraId="572BC5FD" w14:textId="77777777" w:rsidR="00D42EBF" w:rsidRDefault="00D42EBF" w:rsidP="00D42EBF">
      <w:pPr>
        <w:spacing w:after="0" w:line="240" w:lineRule="auto"/>
        <w:jc w:val="center"/>
        <w:rPr>
          <w:rFonts w:ascii="Times New Roman" w:eastAsia="Times New Roman" w:hAnsi="Times New Roman" w:cs="Times New Roman"/>
          <w:b/>
          <w:bCs/>
          <w:color w:val="FF0000"/>
          <w:sz w:val="24"/>
          <w:szCs w:val="24"/>
        </w:rPr>
      </w:pPr>
    </w:p>
    <w:p w14:paraId="4557507A" w14:textId="77777777" w:rsidR="00D42EBF" w:rsidRDefault="00D42EBF" w:rsidP="00D42EBF">
      <w:pPr>
        <w:tabs>
          <w:tab w:val="left" w:pos="1122"/>
        </w:tabs>
        <w:spacing w:after="0" w:line="240" w:lineRule="auto"/>
        <w:ind w:firstLine="1247"/>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24. Šioje paslaugoje apmokymų reikalavimas netaikomas, t. y. paslaugų teikėjas mokymų užsakovui neatlieka.</w:t>
      </w:r>
    </w:p>
    <w:p w14:paraId="41B742CB" w14:textId="77777777" w:rsidR="00D42EBF" w:rsidRDefault="00D42EBF" w:rsidP="00D42EBF">
      <w:pPr>
        <w:tabs>
          <w:tab w:val="left" w:pos="1122"/>
        </w:tabs>
        <w:spacing w:after="0" w:line="240" w:lineRule="auto"/>
        <w:ind w:firstLine="1247"/>
        <w:jc w:val="both"/>
        <w:rPr>
          <w:rFonts w:ascii="Times New Roman" w:eastAsia="Times New Roman" w:hAnsi="Times New Roman" w:cs="Times New Roman"/>
          <w:color w:val="FF0000"/>
          <w:sz w:val="24"/>
          <w:szCs w:val="24"/>
        </w:rPr>
      </w:pPr>
    </w:p>
    <w:p w14:paraId="2E8A43DB"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XVI SKYRIUS</w:t>
      </w:r>
    </w:p>
    <w:p w14:paraId="095A07CC"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KITI REIKALAVIMAI</w:t>
      </w:r>
    </w:p>
    <w:p w14:paraId="5DE9CB6A" w14:textId="77777777" w:rsidR="00D42EBF" w:rsidRDefault="00D42EBF" w:rsidP="00D42EBF">
      <w:pPr>
        <w:spacing w:after="0" w:line="240" w:lineRule="auto"/>
        <w:jc w:val="center"/>
        <w:rPr>
          <w:rFonts w:ascii="Times New Roman" w:eastAsia="Times New Roman" w:hAnsi="Times New Roman" w:cs="Times New Roman"/>
          <w:b/>
          <w:bCs/>
          <w:color w:val="000000" w:themeColor="text1"/>
          <w:sz w:val="24"/>
          <w:szCs w:val="24"/>
        </w:rPr>
      </w:pPr>
    </w:p>
    <w:p w14:paraId="6D2D8516"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 Paslaugos atlikimo laikotarpiu pasikeitus aktualioms teisės aktų redakcijoms, turinčioms įtakos paslaugų teikimui, papildomas susitarimas nesurašomas, o paslaugos teikiamos pagal pasikeitusių teisės aktų nuostatas.</w:t>
      </w:r>
    </w:p>
    <w:p w14:paraId="06578632"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26. Paslaugos teikėjas paslaugas atlieka vadovaudamasis projekto rengimo metu galiojančiais teisės aktais, gautais specialiaisiais reikalavimais ir prisijungimo sąlygomis.</w:t>
      </w:r>
    </w:p>
    <w:p w14:paraId="66C3E089" w14:textId="77777777" w:rsidR="00D42EBF" w:rsidRDefault="00D42EBF" w:rsidP="00D42EBF">
      <w:pPr>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27. Rengiant projektą paslaugos teikėjas remiasi šiais užsakovo lūkesčiais:</w:t>
      </w:r>
    </w:p>
    <w:p w14:paraId="0389E6B4" w14:textId="77777777" w:rsidR="00D42EBF" w:rsidRDefault="00D42EBF" w:rsidP="00D42EBF">
      <w:pPr>
        <w:spacing w:after="0" w:line="240" w:lineRule="auto"/>
        <w:ind w:firstLine="1247"/>
        <w:jc w:val="both"/>
        <w:rPr>
          <w:rFonts w:eastAsiaTheme="minorHAnsi"/>
          <w:sz w:val="22"/>
          <w:szCs w:val="24"/>
        </w:rPr>
      </w:pPr>
      <w:r>
        <w:rPr>
          <w:rFonts w:ascii="Times New Roman" w:eastAsia="Times New Roman" w:hAnsi="Times New Roman" w:cs="Times New Roman"/>
          <w:color w:val="000000" w:themeColor="text1"/>
          <w:sz w:val="24"/>
          <w:szCs w:val="24"/>
        </w:rPr>
        <w:t>27.1. Planuojami statiniai</w:t>
      </w:r>
      <w:r>
        <w:rPr>
          <w:rFonts w:ascii="Times New Roman" w:hAnsi="Times New Roman"/>
          <w:sz w:val="24"/>
          <w:szCs w:val="24"/>
        </w:rPr>
        <w:t xml:space="preserve"> turi darniai integruotis į aplinką, būti funkcionalus, ilgaamžiai bei atspindėti šiuolaikiškas, inovatyvias architektūros ir statybos tendencijas, tačiau turi atitikti esamo kultūros paveldo objekto – profesoriaus Adomo Hrebnickio sodybos autentiškumą, p</w:t>
      </w:r>
      <w:r>
        <w:rPr>
          <w:rFonts w:ascii="Times New Roman" w:hAnsi="Times New Roman" w:cs="Times New Roman"/>
          <w:sz w:val="24"/>
          <w:szCs w:val="24"/>
        </w:rPr>
        <w:t>atrauklią ir estetišką, susiklosčiusioje urbanistinėje aplinkoje nedisonuojančią, išvaizdą.</w:t>
      </w:r>
      <w:r>
        <w:rPr>
          <w:szCs w:val="24"/>
        </w:rPr>
        <w:t xml:space="preserve"> </w:t>
      </w:r>
    </w:p>
    <w:p w14:paraId="5C642F53"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cs="Times New Roman"/>
          <w:sz w:val="24"/>
          <w:szCs w:val="24"/>
        </w:rPr>
        <w:t>27.5.</w:t>
      </w:r>
      <w:r>
        <w:rPr>
          <w:szCs w:val="24"/>
        </w:rPr>
        <w:t xml:space="preserve"> </w:t>
      </w:r>
      <w:r>
        <w:rPr>
          <w:rFonts w:ascii="Times New Roman" w:hAnsi="Times New Roman"/>
          <w:sz w:val="24"/>
          <w:szCs w:val="24"/>
        </w:rPr>
        <w:t>Turi būti atsižvelgiama į susiklosčiusią sklypų ir jų aplinkos (už sklypo ribų) infrastruktūrą – ten, kur galima, išlaikomi esami ryšiai arba suformuoti ir susiejami nauji.</w:t>
      </w:r>
    </w:p>
    <w:p w14:paraId="0A787C3D"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27.6. Turi būti užtikrintas patogus priėjimas ir privažiavimas prie pastato, norminis automobilių ir dviračių parkavimo vietų skaičius, išpildyti žmonių su negalia reikalavimai.</w:t>
      </w:r>
    </w:p>
    <w:p w14:paraId="4B42F804"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27.8. Bendrieji Užsakovo reikalavimai projektui:</w:t>
      </w:r>
    </w:p>
    <w:p w14:paraId="633192B5" w14:textId="77777777" w:rsidR="00D42EBF" w:rsidRDefault="00D42EBF" w:rsidP="00D42EBF">
      <w:pPr>
        <w:spacing w:after="0" w:line="240" w:lineRule="auto"/>
        <w:ind w:firstLine="1247"/>
        <w:jc w:val="both"/>
        <w:rPr>
          <w:rFonts w:ascii="Times New Roman" w:hAnsi="Times New Roman" w:cs="Times New Roman"/>
          <w:sz w:val="24"/>
          <w:szCs w:val="24"/>
          <w:lang w:eastAsia="en-US"/>
        </w:rPr>
      </w:pPr>
      <w:r>
        <w:rPr>
          <w:rFonts w:ascii="Times New Roman" w:hAnsi="Times New Roman"/>
          <w:sz w:val="24"/>
          <w:szCs w:val="24"/>
        </w:rPr>
        <w:t>27.8.1. Paslaugos teikėjas rengdamas nesudėtingųjų statinių</w:t>
      </w:r>
      <w:r>
        <w:rPr>
          <w:rFonts w:ascii="Times New Roman" w:hAnsi="Times New Roman" w:cs="Times New Roman"/>
          <w:b/>
          <w:bCs/>
          <w:color w:val="000000"/>
          <w:sz w:val="24"/>
          <w:szCs w:val="24"/>
          <w:shd w:val="clear" w:color="auto" w:fill="FFFFFF"/>
        </w:rPr>
        <w:t> </w:t>
      </w:r>
      <w:r>
        <w:rPr>
          <w:rFonts w:ascii="Times New Roman" w:hAnsi="Times New Roman" w:cs="Times New Roman"/>
          <w:color w:val="000000"/>
          <w:sz w:val="24"/>
          <w:szCs w:val="24"/>
          <w:shd w:val="clear" w:color="auto" w:fill="FFFFFF"/>
        </w:rPr>
        <w:t>supaprastintą statybos projektą, įsipareigoja g</w:t>
      </w:r>
      <w:r>
        <w:rPr>
          <w:rFonts w:ascii="Times New Roman" w:hAnsi="Times New Roman" w:cs="Times New Roman"/>
          <w:sz w:val="24"/>
          <w:szCs w:val="24"/>
        </w:rPr>
        <w:t>auti valstybinės žemės patikėtinio sutikimą, vadovaujantis Nacionalinės žemės tarnybos prie Aplinkos ministerijos 2024 m. sausio 31 d. direktoriaus įsakymo Nr. 1P-25-(1.1 E.) "Dėl Nacionalinės žemės tarnybos prie Aplinkos ministerijos sutikimų tiesti susisiekimo komunikacijas, inžinerinius tinklus ir statyti jiems funkcionuoti būtinus statinius, įrengti plokščiuosius horizontalius inžinerinius statinius, juos rekonstruoti ir remontuoti valstybinėje žemėje, kurioje nesuformuoti žemės sklypai, išdavimo taisyklių patvirtinimo" 7.5.1. papunkčiu (kai statomi statiniai, kuriems reikalingas SLD užsakovo (statytojo) įgaliotam asmeniui  išduodant sutikimą nurodoma nuoroda į statinio projektą, kai projektas pateiktas Lietuvos Respublikos statybos leidimų ir statybos valstybinės priežiūros informacinėje sistemoje "Infostatyba".)</w:t>
      </w:r>
    </w:p>
    <w:p w14:paraId="7FD6211C"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 Projektu sprendžiamų darbų apimtis:</w:t>
      </w:r>
    </w:p>
    <w:p w14:paraId="54C13CEF"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 xml:space="preserve">27.8.2.1 projektuojami nauji stabilizuoto grunto takai su bordiūrais (pagal pridedamą situacijos schemą). </w:t>
      </w:r>
    </w:p>
    <w:p w14:paraId="144B9024"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27.8.2.2 projektuojamas</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esamų takų atnaujinimas ir rekonstravimas numatant stabilizuoto grunto takus su bordiūrais (pagal pridedamą situacijos schemą).</w:t>
      </w:r>
    </w:p>
    <w:p w14:paraId="31E57D76"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27.8.2.3. projektuojama</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automobilių stovėjimo aikštelė (pagal pridedamą situacijos schemą).</w:t>
      </w:r>
    </w:p>
    <w:p w14:paraId="4C0ADD2D"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27.8.2.4. projektuojami</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3 kitos paskirties inžineriniai statiniai - stogines/pavėsines (pagal pridedamą situacijos schemą).</w:t>
      </w:r>
    </w:p>
    <w:p w14:paraId="57D3E1DC"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27.8.2.5. projektuojamas</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 xml:space="preserve">dalies sklypo (kad. Nr. 4534/0002:160) 1,5 m aukščio aptvėrimas, numatant vartus su automatika lankytojų srauto skaičiavimui ir tarnybinius vartus su </w:t>
      </w:r>
      <w:r>
        <w:rPr>
          <w:rFonts w:ascii="Times New Roman" w:hAnsi="Times New Roman" w:cs="Times New Roman"/>
          <w:sz w:val="24"/>
          <w:szCs w:val="24"/>
        </w:rPr>
        <w:lastRenderedPageBreak/>
        <w:t>mechaniniu užraktu techniniam ir/ar spec. transporto patekimui į teritoriją (pagal pridedamą situacijos schemą).</w:t>
      </w:r>
    </w:p>
    <w:p w14:paraId="768C9EF1" w14:textId="77777777" w:rsidR="00D42EBF" w:rsidRDefault="00D42EBF" w:rsidP="00D42EBF">
      <w:pPr>
        <w:spacing w:after="0" w:line="240" w:lineRule="auto"/>
        <w:ind w:firstLine="1247"/>
        <w:jc w:val="both"/>
        <w:rPr>
          <w:rFonts w:ascii="Times New Roman" w:hAnsi="Times New Roman" w:cs="Times New Roman"/>
          <w:i/>
          <w:iCs/>
          <w:sz w:val="24"/>
          <w:szCs w:val="24"/>
        </w:rPr>
      </w:pPr>
      <w:r>
        <w:rPr>
          <w:rFonts w:ascii="Times New Roman" w:hAnsi="Times New Roman" w:cs="Times New Roman"/>
          <w:sz w:val="24"/>
          <w:szCs w:val="24"/>
        </w:rPr>
        <w:t>27.8.2.6.</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numatomos vietos mažosios architektūros elementams (suoliukams) palei projektuojamus ir esamus takus numatant skirtingą žiūrėjimo rakursą.</w:t>
      </w:r>
    </w:p>
    <w:p w14:paraId="0BBA8495"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27.8.2.7. projektuojamas medinis liepas per tvenkinį sujungiant projektuojamus takus (pagal pridedamą situacijos schemą).</w:t>
      </w:r>
    </w:p>
    <w:p w14:paraId="0D7CF384" w14:textId="77777777" w:rsidR="00D42EBF" w:rsidRDefault="00D42EBF" w:rsidP="00D42EBF">
      <w:pPr>
        <w:spacing w:after="0" w:line="240" w:lineRule="auto"/>
        <w:ind w:firstLine="1247"/>
        <w:jc w:val="both"/>
        <w:rPr>
          <w:rFonts w:ascii="Times New Roman" w:hAnsi="Times New Roman" w:cs="Times New Roman"/>
          <w:i/>
          <w:iCs/>
          <w:sz w:val="24"/>
          <w:szCs w:val="24"/>
        </w:rPr>
      </w:pPr>
      <w:r>
        <w:rPr>
          <w:rFonts w:ascii="Times New Roman" w:hAnsi="Times New Roman" w:cs="Times New Roman"/>
          <w:sz w:val="24"/>
          <w:szCs w:val="24"/>
        </w:rPr>
        <w:t>27.8.2.8. projektuojamas</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teritorijos apšvietimas palei projektuojamus ir atnaujinamus takus, esamų elektros stulpų iškėlimas ir naujos KAS pastatymas.</w:t>
      </w:r>
      <w:r>
        <w:rPr>
          <w:rFonts w:ascii="Times New Roman" w:hAnsi="Times New Roman" w:cs="Times New Roman"/>
          <w:i/>
          <w:iCs/>
          <w:sz w:val="24"/>
          <w:szCs w:val="24"/>
        </w:rPr>
        <w:t xml:space="preserve"> </w:t>
      </w:r>
    </w:p>
    <w:p w14:paraId="0D96C8F3"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 xml:space="preserve">27.8.2.9. Planuojamas apsaugos kamerų išdėstymas teritorijos saugumo užtikrinimui. </w:t>
      </w:r>
    </w:p>
    <w:p w14:paraId="6CA7DC61"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27.8.2.10. projektuojami</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WC (pritaikant motinų su vaikais poreikiams) su automatiniu užraktu šalia numatomos įrengti automobilių stovėjimo aikštelės arba jos teritorijoje.</w:t>
      </w:r>
    </w:p>
    <w:p w14:paraId="7EBE67BA"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27.8.2.11. Projektuojamas</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vandens gręžinys ir nuotekų valymo įrenginys šalia numatomos automobilių stovėjimo aikštelės.</w:t>
      </w:r>
    </w:p>
    <w:p w14:paraId="699E3963" w14:textId="77777777" w:rsidR="00D42EBF" w:rsidRDefault="00D42EBF" w:rsidP="00D42EBF">
      <w:pPr>
        <w:spacing w:after="0" w:line="240" w:lineRule="auto"/>
        <w:ind w:firstLine="1247"/>
        <w:jc w:val="both"/>
        <w:rPr>
          <w:rFonts w:ascii="Times New Roman" w:hAnsi="Times New Roman" w:cs="Times New Roman"/>
          <w:i/>
          <w:iCs/>
          <w:sz w:val="24"/>
          <w:szCs w:val="24"/>
        </w:rPr>
      </w:pPr>
      <w:r>
        <w:rPr>
          <w:rFonts w:ascii="Times New Roman" w:hAnsi="Times New Roman" w:cs="Times New Roman"/>
          <w:sz w:val="24"/>
          <w:szCs w:val="24"/>
        </w:rPr>
        <w:t>27.8.2.12. rengiamas</w:t>
      </w:r>
      <w:r>
        <w:rPr>
          <w:rFonts w:ascii="Times New Roman" w:hAnsi="Times New Roman" w:cs="Times New Roman"/>
          <w:i/>
          <w:iCs/>
          <w:color w:val="4472C4" w:themeColor="accent1"/>
          <w:sz w:val="24"/>
          <w:szCs w:val="24"/>
        </w:rPr>
        <w:t xml:space="preserve"> </w:t>
      </w:r>
      <w:r>
        <w:rPr>
          <w:rFonts w:ascii="Times New Roman" w:hAnsi="Times New Roman" w:cs="Times New Roman"/>
          <w:sz w:val="24"/>
          <w:szCs w:val="24"/>
        </w:rPr>
        <w:t>planuojamos teritorijos tvarkymo planą.</w:t>
      </w:r>
      <w:r>
        <w:rPr>
          <w:rFonts w:ascii="Times New Roman" w:hAnsi="Times New Roman" w:cs="Times New Roman"/>
          <w:i/>
          <w:iCs/>
          <w:sz w:val="24"/>
          <w:szCs w:val="24"/>
        </w:rPr>
        <w:t xml:space="preserve"> </w:t>
      </w:r>
    </w:p>
    <w:p w14:paraId="760C7DAD" w14:textId="77777777" w:rsidR="00D42EBF" w:rsidRDefault="00D42EBF" w:rsidP="00D42EBF">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rPr>
        <w:t>27.9. Bendrieji užsakovo reikalavimai:</w:t>
      </w:r>
    </w:p>
    <w:p w14:paraId="583E5992" w14:textId="77777777" w:rsidR="00D42EBF" w:rsidRDefault="00D42EBF" w:rsidP="00D42EBF">
      <w:pPr>
        <w:spacing w:after="0" w:line="240" w:lineRule="auto"/>
        <w:ind w:firstLine="1247"/>
        <w:jc w:val="both"/>
        <w:rPr>
          <w:rFonts w:ascii="Times New Roman" w:hAnsi="Times New Roman"/>
          <w:i/>
          <w:iCs/>
          <w:color w:val="4472C4" w:themeColor="accent1"/>
          <w:sz w:val="24"/>
          <w:szCs w:val="24"/>
        </w:rPr>
      </w:pPr>
    </w:p>
    <w:tbl>
      <w:tblPr>
        <w:tblStyle w:val="Lentelstinklelis"/>
        <w:tblW w:w="9915" w:type="dxa"/>
        <w:tblInd w:w="0" w:type="dxa"/>
        <w:tblLayout w:type="fixed"/>
        <w:tblLook w:val="04A0" w:firstRow="1" w:lastRow="0" w:firstColumn="1" w:lastColumn="0" w:noHBand="0" w:noVBand="1"/>
      </w:tblPr>
      <w:tblGrid>
        <w:gridCol w:w="704"/>
        <w:gridCol w:w="2827"/>
        <w:gridCol w:w="6384"/>
      </w:tblGrid>
      <w:tr w:rsidR="00D42EBF" w:rsidRPr="00D42EBF" w14:paraId="7E1DB4CC" w14:textId="77777777" w:rsidTr="009B5959">
        <w:trPr>
          <w:trHeight w:val="255"/>
        </w:trPr>
        <w:tc>
          <w:tcPr>
            <w:tcW w:w="704" w:type="dxa"/>
            <w:tcBorders>
              <w:top w:val="single" w:sz="4" w:space="0" w:color="auto"/>
              <w:left w:val="single" w:sz="4" w:space="0" w:color="auto"/>
              <w:bottom w:val="single" w:sz="4" w:space="0" w:color="auto"/>
              <w:right w:val="single" w:sz="4" w:space="0" w:color="auto"/>
            </w:tcBorders>
            <w:hideMark/>
          </w:tcPr>
          <w:p w14:paraId="6AFF1C7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w:t>
            </w:r>
          </w:p>
        </w:tc>
        <w:tc>
          <w:tcPr>
            <w:tcW w:w="2827" w:type="dxa"/>
            <w:tcBorders>
              <w:top w:val="single" w:sz="4" w:space="0" w:color="auto"/>
              <w:left w:val="single" w:sz="4" w:space="0" w:color="auto"/>
              <w:bottom w:val="single" w:sz="4" w:space="0" w:color="auto"/>
              <w:right w:val="single" w:sz="4" w:space="0" w:color="auto"/>
            </w:tcBorders>
            <w:hideMark/>
          </w:tcPr>
          <w:p w14:paraId="57F3E6AF"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Užstatymo tipas</w:t>
            </w:r>
          </w:p>
        </w:tc>
        <w:tc>
          <w:tcPr>
            <w:tcW w:w="6384" w:type="dxa"/>
            <w:tcBorders>
              <w:top w:val="single" w:sz="4" w:space="0" w:color="auto"/>
              <w:left w:val="single" w:sz="4" w:space="0" w:color="auto"/>
              <w:bottom w:val="single" w:sz="4" w:space="0" w:color="auto"/>
              <w:right w:val="single" w:sz="4" w:space="0" w:color="auto"/>
            </w:tcBorders>
            <w:hideMark/>
          </w:tcPr>
          <w:p w14:paraId="42E59F51"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Laisvo planavimo</w:t>
            </w:r>
          </w:p>
        </w:tc>
      </w:tr>
      <w:tr w:rsidR="00D42EBF" w:rsidRPr="00D42EBF" w14:paraId="119F54A7"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54ADF629"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2.</w:t>
            </w:r>
          </w:p>
        </w:tc>
        <w:tc>
          <w:tcPr>
            <w:tcW w:w="2827" w:type="dxa"/>
            <w:tcBorders>
              <w:top w:val="single" w:sz="4" w:space="0" w:color="auto"/>
              <w:left w:val="single" w:sz="4" w:space="0" w:color="auto"/>
              <w:bottom w:val="single" w:sz="4" w:space="0" w:color="auto"/>
              <w:right w:val="single" w:sz="4" w:space="0" w:color="auto"/>
            </w:tcBorders>
            <w:hideMark/>
          </w:tcPr>
          <w:p w14:paraId="30C96D12"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Užstatymo tankis</w:t>
            </w:r>
          </w:p>
        </w:tc>
        <w:tc>
          <w:tcPr>
            <w:tcW w:w="6384" w:type="dxa"/>
            <w:tcBorders>
              <w:top w:val="single" w:sz="4" w:space="0" w:color="auto"/>
              <w:left w:val="single" w:sz="4" w:space="0" w:color="auto"/>
              <w:bottom w:val="single" w:sz="4" w:space="0" w:color="auto"/>
              <w:right w:val="single" w:sz="4" w:space="0" w:color="auto"/>
            </w:tcBorders>
            <w:hideMark/>
          </w:tcPr>
          <w:p w14:paraId="3A6A0DC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w:t>
            </w:r>
          </w:p>
        </w:tc>
      </w:tr>
      <w:tr w:rsidR="00D42EBF" w:rsidRPr="00D42EBF" w14:paraId="582D7847"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287F377A"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3.</w:t>
            </w:r>
          </w:p>
        </w:tc>
        <w:tc>
          <w:tcPr>
            <w:tcW w:w="2827" w:type="dxa"/>
            <w:tcBorders>
              <w:top w:val="single" w:sz="4" w:space="0" w:color="auto"/>
              <w:left w:val="single" w:sz="4" w:space="0" w:color="auto"/>
              <w:bottom w:val="single" w:sz="4" w:space="0" w:color="auto"/>
              <w:right w:val="single" w:sz="4" w:space="0" w:color="auto"/>
            </w:tcBorders>
            <w:hideMark/>
          </w:tcPr>
          <w:p w14:paraId="33800EA0"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Užstatymo intensyvumas</w:t>
            </w:r>
          </w:p>
        </w:tc>
        <w:tc>
          <w:tcPr>
            <w:tcW w:w="6384" w:type="dxa"/>
            <w:tcBorders>
              <w:top w:val="single" w:sz="4" w:space="0" w:color="auto"/>
              <w:left w:val="single" w:sz="4" w:space="0" w:color="auto"/>
              <w:bottom w:val="single" w:sz="4" w:space="0" w:color="auto"/>
              <w:right w:val="single" w:sz="4" w:space="0" w:color="auto"/>
            </w:tcBorders>
            <w:hideMark/>
          </w:tcPr>
          <w:p w14:paraId="52BDD8A8"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w:t>
            </w:r>
          </w:p>
        </w:tc>
      </w:tr>
      <w:tr w:rsidR="00D42EBF" w:rsidRPr="00D42EBF" w14:paraId="60112DC3"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636C0E10"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4.</w:t>
            </w:r>
          </w:p>
        </w:tc>
        <w:tc>
          <w:tcPr>
            <w:tcW w:w="2827" w:type="dxa"/>
            <w:tcBorders>
              <w:top w:val="single" w:sz="4" w:space="0" w:color="auto"/>
              <w:left w:val="single" w:sz="4" w:space="0" w:color="auto"/>
              <w:bottom w:val="single" w:sz="4" w:space="0" w:color="auto"/>
              <w:right w:val="single" w:sz="4" w:space="0" w:color="auto"/>
            </w:tcBorders>
            <w:hideMark/>
          </w:tcPr>
          <w:p w14:paraId="43646696"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Aukštis (m) nuo statinių statybos zonos esamo žemės paviršiaus</w:t>
            </w:r>
          </w:p>
        </w:tc>
        <w:tc>
          <w:tcPr>
            <w:tcW w:w="6384" w:type="dxa"/>
            <w:tcBorders>
              <w:top w:val="single" w:sz="4" w:space="0" w:color="auto"/>
              <w:left w:val="single" w:sz="4" w:space="0" w:color="auto"/>
              <w:bottom w:val="single" w:sz="4" w:space="0" w:color="auto"/>
              <w:right w:val="single" w:sz="4" w:space="0" w:color="auto"/>
            </w:tcBorders>
          </w:tcPr>
          <w:p w14:paraId="7DC05C1C"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w:t>
            </w:r>
          </w:p>
          <w:p w14:paraId="579A9349" w14:textId="77777777" w:rsidR="00D42EBF" w:rsidRPr="00D42EBF" w:rsidRDefault="00D42EBF" w:rsidP="00D42EBF">
            <w:pPr>
              <w:spacing w:after="0" w:line="240" w:lineRule="auto"/>
              <w:rPr>
                <w:rFonts w:ascii="Times New Roman" w:hAnsi="Times New Roman" w:cs="Times New Roman"/>
                <w:sz w:val="24"/>
                <w:szCs w:val="24"/>
              </w:rPr>
            </w:pPr>
          </w:p>
        </w:tc>
      </w:tr>
      <w:tr w:rsidR="00D42EBF" w:rsidRPr="00D42EBF" w14:paraId="34913D19"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0E156E4E"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5.</w:t>
            </w:r>
          </w:p>
        </w:tc>
        <w:tc>
          <w:tcPr>
            <w:tcW w:w="2827" w:type="dxa"/>
            <w:tcBorders>
              <w:top w:val="single" w:sz="4" w:space="0" w:color="auto"/>
              <w:left w:val="single" w:sz="4" w:space="0" w:color="auto"/>
              <w:bottom w:val="single" w:sz="4" w:space="0" w:color="auto"/>
              <w:right w:val="single" w:sz="4" w:space="0" w:color="auto"/>
            </w:tcBorders>
            <w:hideMark/>
          </w:tcPr>
          <w:p w14:paraId="67355F5B"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Maksimali absoliutinė altitudė (m)</w:t>
            </w:r>
          </w:p>
        </w:tc>
        <w:tc>
          <w:tcPr>
            <w:tcW w:w="6384" w:type="dxa"/>
            <w:tcBorders>
              <w:top w:val="single" w:sz="4" w:space="0" w:color="auto"/>
              <w:left w:val="single" w:sz="4" w:space="0" w:color="auto"/>
              <w:bottom w:val="single" w:sz="4" w:space="0" w:color="auto"/>
              <w:right w:val="single" w:sz="4" w:space="0" w:color="auto"/>
            </w:tcBorders>
            <w:hideMark/>
          </w:tcPr>
          <w:p w14:paraId="059808AB"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w:t>
            </w:r>
          </w:p>
        </w:tc>
      </w:tr>
      <w:tr w:rsidR="00D42EBF" w:rsidRPr="00D42EBF" w14:paraId="161158FE"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42E1ABAB"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6.</w:t>
            </w:r>
          </w:p>
        </w:tc>
        <w:tc>
          <w:tcPr>
            <w:tcW w:w="2827" w:type="dxa"/>
            <w:tcBorders>
              <w:top w:val="single" w:sz="4" w:space="0" w:color="auto"/>
              <w:left w:val="single" w:sz="4" w:space="0" w:color="auto"/>
              <w:bottom w:val="single" w:sz="4" w:space="0" w:color="auto"/>
              <w:right w:val="single" w:sz="4" w:space="0" w:color="auto"/>
            </w:tcBorders>
            <w:hideMark/>
          </w:tcPr>
          <w:p w14:paraId="668392D0"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Aukštų skaičius (nuo–iki)</w:t>
            </w:r>
          </w:p>
        </w:tc>
        <w:tc>
          <w:tcPr>
            <w:tcW w:w="6384" w:type="dxa"/>
            <w:tcBorders>
              <w:top w:val="single" w:sz="4" w:space="0" w:color="auto"/>
              <w:left w:val="single" w:sz="4" w:space="0" w:color="auto"/>
              <w:bottom w:val="single" w:sz="4" w:space="0" w:color="auto"/>
              <w:right w:val="single" w:sz="4" w:space="0" w:color="auto"/>
            </w:tcBorders>
            <w:hideMark/>
          </w:tcPr>
          <w:p w14:paraId="60A431A4"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w:t>
            </w:r>
          </w:p>
        </w:tc>
      </w:tr>
      <w:tr w:rsidR="00D42EBF" w:rsidRPr="00D42EBF" w14:paraId="2E1D4B9B"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328FB7C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7.</w:t>
            </w:r>
          </w:p>
        </w:tc>
        <w:tc>
          <w:tcPr>
            <w:tcW w:w="2827" w:type="dxa"/>
            <w:tcBorders>
              <w:top w:val="single" w:sz="4" w:space="0" w:color="auto"/>
              <w:left w:val="single" w:sz="4" w:space="0" w:color="auto"/>
              <w:bottom w:val="single" w:sz="4" w:space="0" w:color="auto"/>
              <w:right w:val="single" w:sz="4" w:space="0" w:color="auto"/>
            </w:tcBorders>
            <w:hideMark/>
          </w:tcPr>
          <w:p w14:paraId="4E8A2D4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 xml:space="preserve">Priklausomųjų želdynų plotas sklype </w:t>
            </w:r>
          </w:p>
        </w:tc>
        <w:tc>
          <w:tcPr>
            <w:tcW w:w="6384" w:type="dxa"/>
            <w:tcBorders>
              <w:top w:val="single" w:sz="4" w:space="0" w:color="auto"/>
              <w:left w:val="single" w:sz="4" w:space="0" w:color="auto"/>
              <w:bottom w:val="single" w:sz="4" w:space="0" w:color="auto"/>
              <w:right w:val="single" w:sz="4" w:space="0" w:color="auto"/>
            </w:tcBorders>
            <w:hideMark/>
          </w:tcPr>
          <w:p w14:paraId="25F7CA6C"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Ne mažiau kaip  40 %</w:t>
            </w:r>
          </w:p>
        </w:tc>
      </w:tr>
      <w:tr w:rsidR="00D42EBF" w:rsidRPr="00D42EBF" w14:paraId="7B5E44F6"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34EA3FE4"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8.</w:t>
            </w:r>
          </w:p>
        </w:tc>
        <w:tc>
          <w:tcPr>
            <w:tcW w:w="2827" w:type="dxa"/>
            <w:tcBorders>
              <w:top w:val="single" w:sz="4" w:space="0" w:color="auto"/>
              <w:left w:val="single" w:sz="4" w:space="0" w:color="auto"/>
              <w:bottom w:val="single" w:sz="4" w:space="0" w:color="auto"/>
              <w:right w:val="single" w:sz="4" w:space="0" w:color="auto"/>
            </w:tcBorders>
          </w:tcPr>
          <w:p w14:paraId="19A1EBB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Transporto priemonių stovėjimo vietų skaičius</w:t>
            </w:r>
          </w:p>
          <w:p w14:paraId="73DC95CE" w14:textId="77777777" w:rsidR="00D42EBF" w:rsidRPr="00D42EBF" w:rsidRDefault="00D42EBF" w:rsidP="00D42EBF">
            <w:pPr>
              <w:spacing w:after="0" w:line="240" w:lineRule="auto"/>
              <w:rPr>
                <w:rFonts w:ascii="Times New Roman" w:hAnsi="Times New Roman" w:cs="Times New Roman"/>
                <w:sz w:val="24"/>
                <w:szCs w:val="24"/>
              </w:rPr>
            </w:pPr>
          </w:p>
        </w:tc>
        <w:tc>
          <w:tcPr>
            <w:tcW w:w="6384" w:type="dxa"/>
            <w:tcBorders>
              <w:top w:val="single" w:sz="4" w:space="0" w:color="auto"/>
              <w:left w:val="single" w:sz="4" w:space="0" w:color="auto"/>
              <w:bottom w:val="single" w:sz="4" w:space="0" w:color="auto"/>
              <w:right w:val="single" w:sz="4" w:space="0" w:color="auto"/>
            </w:tcBorders>
            <w:hideMark/>
          </w:tcPr>
          <w:p w14:paraId="706C073B"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Projektuojamas automobilių ir dviračių stovėjimo vietų skaičius nustatomas vadovaujantis STR 2.06.04:2014 „Gatvės ir vietinės reikšmės keliai. Bendrieji reikalavimai“</w:t>
            </w:r>
          </w:p>
        </w:tc>
      </w:tr>
      <w:tr w:rsidR="00D42EBF" w:rsidRPr="00D42EBF" w14:paraId="70B7FEBE"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6A888C2C"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9.</w:t>
            </w:r>
          </w:p>
        </w:tc>
        <w:tc>
          <w:tcPr>
            <w:tcW w:w="2827" w:type="dxa"/>
            <w:tcBorders>
              <w:top w:val="single" w:sz="4" w:space="0" w:color="auto"/>
              <w:left w:val="single" w:sz="4" w:space="0" w:color="auto"/>
              <w:bottom w:val="single" w:sz="4" w:space="0" w:color="auto"/>
              <w:right w:val="single" w:sz="4" w:space="0" w:color="auto"/>
            </w:tcBorders>
            <w:hideMark/>
          </w:tcPr>
          <w:p w14:paraId="1376691A"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Atsižvelgti į šalia projektuojamo namo teritorijos vystomus projektus</w:t>
            </w:r>
          </w:p>
        </w:tc>
        <w:tc>
          <w:tcPr>
            <w:tcW w:w="6384" w:type="dxa"/>
            <w:tcBorders>
              <w:top w:val="single" w:sz="4" w:space="0" w:color="auto"/>
              <w:left w:val="single" w:sz="4" w:space="0" w:color="auto"/>
              <w:bottom w:val="single" w:sz="4" w:space="0" w:color="auto"/>
              <w:right w:val="single" w:sz="4" w:space="0" w:color="auto"/>
            </w:tcBorders>
            <w:hideMark/>
          </w:tcPr>
          <w:p w14:paraId="40AABA40" w14:textId="77777777" w:rsidR="00D42EBF" w:rsidRPr="00D42EBF" w:rsidRDefault="00D42EBF" w:rsidP="00D42EBF">
            <w:pPr>
              <w:pStyle w:val="Betarp"/>
              <w:jc w:val="both"/>
              <w:rPr>
                <w:rFonts w:ascii="Times New Roman" w:eastAsia="Times New Roman" w:hAnsi="Times New Roman" w:cs="Times New Roman"/>
                <w:sz w:val="24"/>
                <w:szCs w:val="24"/>
              </w:rPr>
            </w:pPr>
            <w:r w:rsidRPr="00D42EBF">
              <w:rPr>
                <w:rFonts w:ascii="Times New Roman" w:eastAsia="Times New Roman" w:hAnsi="Times New Roman" w:cs="Times New Roman"/>
                <w:sz w:val="24"/>
                <w:szCs w:val="24"/>
              </w:rPr>
              <w:t>-</w:t>
            </w:r>
          </w:p>
        </w:tc>
      </w:tr>
      <w:tr w:rsidR="00D42EBF" w:rsidRPr="00D42EBF" w14:paraId="45BC4A39"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5DB4A287" w14:textId="77777777" w:rsidR="00D42EBF" w:rsidRPr="00D42EBF" w:rsidRDefault="00D42EBF" w:rsidP="00D42EBF">
            <w:pPr>
              <w:spacing w:after="0" w:line="240" w:lineRule="auto"/>
              <w:rPr>
                <w:rFonts w:ascii="Times New Roman" w:eastAsia="Calibri" w:hAnsi="Times New Roman" w:cs="Times New Roman"/>
                <w:sz w:val="24"/>
                <w:szCs w:val="24"/>
              </w:rPr>
            </w:pPr>
            <w:r w:rsidRPr="00D42EBF">
              <w:rPr>
                <w:rFonts w:ascii="Times New Roman" w:hAnsi="Times New Roman" w:cs="Times New Roman"/>
                <w:sz w:val="24"/>
                <w:szCs w:val="24"/>
              </w:rPr>
              <w:t>10.</w:t>
            </w:r>
          </w:p>
        </w:tc>
        <w:tc>
          <w:tcPr>
            <w:tcW w:w="2827" w:type="dxa"/>
            <w:tcBorders>
              <w:top w:val="single" w:sz="4" w:space="0" w:color="auto"/>
              <w:left w:val="single" w:sz="4" w:space="0" w:color="auto"/>
              <w:bottom w:val="single" w:sz="4" w:space="0" w:color="auto"/>
              <w:right w:val="single" w:sz="4" w:space="0" w:color="auto"/>
            </w:tcBorders>
            <w:hideMark/>
          </w:tcPr>
          <w:p w14:paraId="75CBF745"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Urbanistinis kontekstas</w:t>
            </w:r>
          </w:p>
        </w:tc>
        <w:tc>
          <w:tcPr>
            <w:tcW w:w="6384" w:type="dxa"/>
            <w:tcBorders>
              <w:top w:val="single" w:sz="4" w:space="0" w:color="auto"/>
              <w:left w:val="single" w:sz="4" w:space="0" w:color="auto"/>
              <w:bottom w:val="single" w:sz="4" w:space="0" w:color="auto"/>
              <w:right w:val="single" w:sz="4" w:space="0" w:color="auto"/>
            </w:tcBorders>
            <w:hideMark/>
          </w:tcPr>
          <w:p w14:paraId="2CDA174A" w14:textId="77777777" w:rsidR="00D42EBF" w:rsidRPr="00D42EBF" w:rsidRDefault="00D42EBF" w:rsidP="00D42EBF">
            <w:pPr>
              <w:spacing w:after="0" w:line="240" w:lineRule="auto"/>
              <w:jc w:val="both"/>
              <w:rPr>
                <w:rStyle w:val="fontstyle01"/>
                <w:rFonts w:ascii="Times New Roman" w:hAnsi="Times New Roman" w:cs="Times New Roman"/>
                <w:b w:val="0"/>
                <w:bCs w:val="0"/>
                <w:sz w:val="24"/>
                <w:szCs w:val="24"/>
              </w:rPr>
            </w:pPr>
            <w:r w:rsidRPr="00D42EBF">
              <w:rPr>
                <w:rFonts w:ascii="Times New Roman" w:hAnsi="Times New Roman" w:cs="Times New Roman"/>
                <w:sz w:val="24"/>
                <w:szCs w:val="24"/>
              </w:rPr>
              <w:t xml:space="preserve">Projektuojamų statinių ir teritorijos </w:t>
            </w:r>
            <w:r w:rsidRPr="00D42EBF">
              <w:rPr>
                <w:rFonts w:ascii="Times New Roman" w:hAnsi="Times New Roman" w:cs="Times New Roman"/>
                <w:sz w:val="24"/>
                <w:szCs w:val="24"/>
                <w:shd w:val="clear" w:color="auto" w:fill="FFFFFF"/>
              </w:rPr>
              <w:t>struktūros principai turi atitikti aplinkoje susiklosčiusią ar tikslingai formuojamą užstatymo tipologiją ir jai būdingus užstatymo rodiklius</w:t>
            </w:r>
            <w:r w:rsidRPr="00D42EBF">
              <w:rPr>
                <w:rFonts w:ascii="Times New Roman" w:hAnsi="Times New Roman" w:cs="Times New Roman"/>
                <w:sz w:val="24"/>
                <w:szCs w:val="24"/>
              </w:rPr>
              <w:t xml:space="preserve">.  </w:t>
            </w:r>
          </w:p>
        </w:tc>
      </w:tr>
      <w:tr w:rsidR="00D42EBF" w:rsidRPr="00D42EBF" w14:paraId="04F844DE"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63784C7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11.</w:t>
            </w:r>
          </w:p>
        </w:tc>
        <w:tc>
          <w:tcPr>
            <w:tcW w:w="2827" w:type="dxa"/>
            <w:tcBorders>
              <w:top w:val="single" w:sz="4" w:space="0" w:color="auto"/>
              <w:left w:val="single" w:sz="4" w:space="0" w:color="auto"/>
              <w:bottom w:val="single" w:sz="4" w:space="0" w:color="auto"/>
              <w:right w:val="single" w:sz="4" w:space="0" w:color="auto"/>
            </w:tcBorders>
            <w:hideMark/>
          </w:tcPr>
          <w:p w14:paraId="191A5051"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Kraštovaizdžio architektūra ir sklypų sutvarkymas</w:t>
            </w:r>
          </w:p>
        </w:tc>
        <w:tc>
          <w:tcPr>
            <w:tcW w:w="6384" w:type="dxa"/>
            <w:tcBorders>
              <w:top w:val="single" w:sz="4" w:space="0" w:color="auto"/>
              <w:left w:val="single" w:sz="4" w:space="0" w:color="auto"/>
              <w:bottom w:val="single" w:sz="4" w:space="0" w:color="auto"/>
              <w:right w:val="single" w:sz="4" w:space="0" w:color="auto"/>
            </w:tcBorders>
            <w:hideMark/>
          </w:tcPr>
          <w:p w14:paraId="2187FA29" w14:textId="77777777" w:rsidR="00D42EBF" w:rsidRPr="00D42EBF" w:rsidRDefault="00D42EBF" w:rsidP="00D42EBF">
            <w:pPr>
              <w:spacing w:after="0" w:line="240" w:lineRule="auto"/>
              <w:jc w:val="both"/>
              <w:rPr>
                <w:rFonts w:ascii="Times New Roman" w:hAnsi="Times New Roman" w:cs="Times New Roman"/>
                <w:sz w:val="24"/>
                <w:szCs w:val="24"/>
                <w:shd w:val="clear" w:color="auto" w:fill="FFFFFF"/>
              </w:rPr>
            </w:pPr>
            <w:r w:rsidRPr="00D42EBF">
              <w:rPr>
                <w:rStyle w:val="Grietas"/>
                <w:rFonts w:ascii="Times New Roman" w:hAnsi="Times New Roman" w:cs="Times New Roman"/>
                <w:sz w:val="24"/>
                <w:szCs w:val="24"/>
              </w:rPr>
              <w:t>S</w:t>
            </w:r>
            <w:r w:rsidRPr="00D42EBF">
              <w:rPr>
                <w:rFonts w:ascii="Times New Roman" w:hAnsi="Times New Roman" w:cs="Times New Roman"/>
                <w:sz w:val="24"/>
                <w:szCs w:val="24"/>
                <w:shd w:val="clear" w:color="auto" w:fill="FFFFFF"/>
              </w:rPr>
              <w:t xml:space="preserve">augomas, neužgožiamas, neardomas ir architektūrinėmis priemonėmis pabrėžiamas susiformavęs kraštovaizdis </w:t>
            </w:r>
            <w:r w:rsidRPr="00D42EBF">
              <w:rPr>
                <w:rFonts w:ascii="Times New Roman" w:hAnsi="Times New Roman" w:cs="Times New Roman"/>
                <w:sz w:val="24"/>
                <w:szCs w:val="24"/>
              </w:rPr>
              <w:t>–</w:t>
            </w:r>
            <w:r w:rsidRPr="00D42EBF">
              <w:rPr>
                <w:rFonts w:ascii="Times New Roman" w:hAnsi="Times New Roman" w:cs="Times New Roman"/>
                <w:sz w:val="24"/>
                <w:szCs w:val="24"/>
                <w:shd w:val="clear" w:color="auto" w:fill="FFFFFF"/>
              </w:rPr>
              <w:t xml:space="preserve"> reljefas ir želdiniai. Pagal tai parenkama tinkamiausia statinių vieta sklype.</w:t>
            </w:r>
          </w:p>
          <w:p w14:paraId="7894BC5A"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Vertinant esamą situaciją ir prieš siūlant projektinius sprendinius, būtina teritorijos apžiūra vietoje. Statybą planuoti maksimaliai išsaugojant esamus želdinius, vertingiausias susiformavusio gamtinio kraštovaizdžio savybes ir bioįvairovę.</w:t>
            </w:r>
          </w:p>
          <w:p w14:paraId="7D0AB124"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Vadovautis tvarumo principais, taikyti bioįvairovės skatinimo, tvarios vandentvarkos priemones.</w:t>
            </w:r>
          </w:p>
          <w:p w14:paraId="1E3ABA60"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Vertinti projekto teritoriją kaip jautrią gamtinę aplinką.</w:t>
            </w:r>
          </w:p>
          <w:p w14:paraId="4E0CB7EF"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 xml:space="preserve">Aiškinamajame rašte turi būti pateiktas esamos gamtinės aplinkos įvertinimas, vadovaujantis teritorijų planavimo </w:t>
            </w:r>
            <w:r w:rsidRPr="00D42EBF">
              <w:rPr>
                <w:rFonts w:ascii="Times New Roman" w:hAnsi="Times New Roman" w:cs="Times New Roman"/>
                <w:sz w:val="24"/>
                <w:szCs w:val="24"/>
              </w:rPr>
              <w:lastRenderedPageBreak/>
              <w:t>dokumentais, kraštovaizdžio architektūros idėja ir siūlomi gamtinės aplinkos išsaugojimo sprendiniai.</w:t>
            </w:r>
          </w:p>
          <w:p w14:paraId="58F93B77" w14:textId="77777777" w:rsidR="00D42EBF" w:rsidRPr="00D42EBF" w:rsidRDefault="00D42EBF" w:rsidP="00D42EBF">
            <w:pPr>
              <w:spacing w:after="0" w:line="240" w:lineRule="auto"/>
              <w:jc w:val="both"/>
              <w:rPr>
                <w:rFonts w:ascii="Times New Roman" w:hAnsi="Times New Roman" w:cs="Times New Roman"/>
                <w:sz w:val="24"/>
                <w:szCs w:val="24"/>
                <w:shd w:val="clear" w:color="auto" w:fill="FFFFFF"/>
              </w:rPr>
            </w:pPr>
            <w:r w:rsidRPr="00D42EBF">
              <w:rPr>
                <w:rFonts w:ascii="Times New Roman" w:hAnsi="Times New Roman" w:cs="Times New Roman"/>
                <w:sz w:val="24"/>
                <w:szCs w:val="24"/>
                <w:shd w:val="clear" w:color="auto" w:fill="FFFFFF"/>
              </w:rPr>
              <w:t>Sprendinius pritaikyti žmonių gyvenimo ir rekreaciniams poreikiams.</w:t>
            </w:r>
          </w:p>
          <w:p w14:paraId="6C6B36CB" w14:textId="77777777" w:rsidR="00D42EBF" w:rsidRPr="00D42EBF" w:rsidRDefault="00D42EBF" w:rsidP="00D42EBF">
            <w:pPr>
              <w:spacing w:after="0" w:line="240" w:lineRule="auto"/>
              <w:jc w:val="both"/>
              <w:rPr>
                <w:rFonts w:ascii="Times New Roman" w:hAnsi="Times New Roman" w:cs="Times New Roman"/>
                <w:sz w:val="24"/>
                <w:szCs w:val="24"/>
                <w:shd w:val="clear" w:color="auto" w:fill="FFFFFF"/>
              </w:rPr>
            </w:pPr>
            <w:r w:rsidRPr="00D42EBF">
              <w:rPr>
                <w:rFonts w:ascii="Times New Roman" w:hAnsi="Times New Roman" w:cs="Times New Roman"/>
                <w:sz w:val="24"/>
                <w:szCs w:val="24"/>
                <w:shd w:val="clear" w:color="auto" w:fill="FFFFFF"/>
              </w:rPr>
              <w:t>Kietos dangos turi būti numatytos tik ten, kur yra pagrįstas poreikis.</w:t>
            </w:r>
          </w:p>
          <w:p w14:paraId="6821FF88"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Numatyti ne mažiau kaip 40 proc. želdynų, pagal priklausomiesiems želdynams taikomus reikalavimus.</w:t>
            </w:r>
          </w:p>
          <w:p w14:paraId="7B54F2EC"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Style w:val="fontstyle01"/>
                <w:rFonts w:ascii="Times New Roman" w:hAnsi="Times New Roman" w:cs="Times New Roman"/>
                <w:sz w:val="24"/>
                <w:szCs w:val="24"/>
              </w:rPr>
              <w:t>Užtikrinti teritorijos saugumą ir apšviestumą.</w:t>
            </w:r>
          </w:p>
        </w:tc>
      </w:tr>
      <w:tr w:rsidR="00D42EBF" w:rsidRPr="00D42EBF" w14:paraId="3927FE0F"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4376B950"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lastRenderedPageBreak/>
              <w:t>12.</w:t>
            </w:r>
          </w:p>
        </w:tc>
        <w:tc>
          <w:tcPr>
            <w:tcW w:w="2827" w:type="dxa"/>
            <w:tcBorders>
              <w:top w:val="single" w:sz="4" w:space="0" w:color="auto"/>
              <w:left w:val="single" w:sz="4" w:space="0" w:color="auto"/>
              <w:bottom w:val="single" w:sz="4" w:space="0" w:color="auto"/>
              <w:right w:val="single" w:sz="4" w:space="0" w:color="auto"/>
            </w:tcBorders>
            <w:hideMark/>
          </w:tcPr>
          <w:p w14:paraId="3CB00289"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Architektūrinė išraiška</w:t>
            </w:r>
          </w:p>
        </w:tc>
        <w:tc>
          <w:tcPr>
            <w:tcW w:w="6384" w:type="dxa"/>
            <w:tcBorders>
              <w:top w:val="single" w:sz="4" w:space="0" w:color="auto"/>
              <w:left w:val="single" w:sz="4" w:space="0" w:color="auto"/>
              <w:bottom w:val="single" w:sz="4" w:space="0" w:color="auto"/>
              <w:right w:val="single" w:sz="4" w:space="0" w:color="auto"/>
            </w:tcBorders>
            <w:hideMark/>
          </w:tcPr>
          <w:p w14:paraId="475E1EC1" w14:textId="77777777" w:rsidR="00D42EBF" w:rsidRPr="00D42EBF" w:rsidRDefault="00D42EBF" w:rsidP="00D42EBF">
            <w:pPr>
              <w:spacing w:after="0" w:line="240" w:lineRule="auto"/>
              <w:jc w:val="both"/>
              <w:rPr>
                <w:rStyle w:val="fontstyle01"/>
                <w:rFonts w:ascii="Times New Roman" w:hAnsi="Times New Roman" w:cs="Times New Roman"/>
                <w:b w:val="0"/>
                <w:bCs w:val="0"/>
                <w:sz w:val="24"/>
                <w:szCs w:val="24"/>
              </w:rPr>
            </w:pPr>
            <w:r w:rsidRPr="00D42EBF">
              <w:rPr>
                <w:rFonts w:ascii="Times New Roman" w:hAnsi="Times New Roman" w:cs="Times New Roman"/>
                <w:sz w:val="24"/>
                <w:szCs w:val="24"/>
              </w:rPr>
              <w:t>Pagrįsti funkciniai ir vizualiniai ryšiai siūlant sklypo užstatymą</w:t>
            </w:r>
            <w:r w:rsidRPr="00D42EBF">
              <w:rPr>
                <w:rStyle w:val="fontstyle01"/>
                <w:rFonts w:ascii="Times New Roman" w:hAnsi="Times New Roman" w:cs="Times New Roman"/>
                <w:sz w:val="24"/>
                <w:szCs w:val="24"/>
              </w:rPr>
              <w:t xml:space="preserve">. Statinių kompozicijos ir spalvinis sprendimas </w:t>
            </w:r>
            <w:r w:rsidRPr="00D42EBF">
              <w:rPr>
                <w:rFonts w:ascii="Times New Roman" w:hAnsi="Times New Roman" w:cs="Times New Roman"/>
                <w:sz w:val="24"/>
                <w:szCs w:val="24"/>
              </w:rPr>
              <w:t>turi derėti prie aplinkinio konteksto</w:t>
            </w:r>
            <w:r w:rsidRPr="00D42EBF">
              <w:rPr>
                <w:rStyle w:val="fontstyle01"/>
                <w:rFonts w:ascii="Times New Roman" w:hAnsi="Times New Roman" w:cs="Times New Roman"/>
                <w:sz w:val="24"/>
                <w:szCs w:val="24"/>
              </w:rPr>
              <w:t>.</w:t>
            </w:r>
          </w:p>
          <w:p w14:paraId="00CEBBEB" w14:textId="77777777" w:rsidR="00D42EBF" w:rsidRPr="00D42EBF" w:rsidRDefault="00D42EBF" w:rsidP="00D42EBF">
            <w:pPr>
              <w:spacing w:after="0" w:line="240" w:lineRule="auto"/>
              <w:jc w:val="both"/>
              <w:rPr>
                <w:rStyle w:val="fontstyle01"/>
                <w:rFonts w:ascii="Times New Roman" w:hAnsi="Times New Roman" w:cs="Times New Roman"/>
                <w:b w:val="0"/>
                <w:bCs w:val="0"/>
                <w:sz w:val="24"/>
                <w:szCs w:val="24"/>
              </w:rPr>
            </w:pPr>
            <w:r w:rsidRPr="00D42EBF">
              <w:rPr>
                <w:rStyle w:val="fontstyle01"/>
                <w:rFonts w:ascii="Times New Roman" w:hAnsi="Times New Roman" w:cs="Times New Roman"/>
                <w:sz w:val="24"/>
                <w:szCs w:val="24"/>
              </w:rPr>
              <w:t>Statinius projektuoti atsižvelgiant į aplinkinę architektūrinę išraišką ir kraštovaizdį.</w:t>
            </w:r>
          </w:p>
          <w:p w14:paraId="160BC5C5"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Architektūrinė išraiška bei tūrinis sprendimas turi būti kontekstualūs aplinkai, orientuoti į integralumą, daryti minimalią įtaką kaimo vizualiam vaizdui.</w:t>
            </w:r>
          </w:p>
          <w:p w14:paraId="5CAECE2A"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Style w:val="fontstyle01"/>
                <w:rFonts w:ascii="Times New Roman" w:hAnsi="Times New Roman" w:cs="Times New Roman"/>
                <w:sz w:val="24"/>
                <w:szCs w:val="24"/>
              </w:rPr>
              <w:t>Derinamas</w:t>
            </w:r>
            <w:r w:rsidRPr="00D42EBF">
              <w:rPr>
                <w:rFonts w:ascii="Times New Roman" w:hAnsi="Times New Roman" w:cs="Times New Roman"/>
                <w:sz w:val="24"/>
                <w:szCs w:val="24"/>
                <w:shd w:val="clear" w:color="auto" w:fill="FFFFFF"/>
              </w:rPr>
              <w:t xml:space="preserve"> šiuolaikiškas savo architektūrine išraiška bei technologiniais sprendimais statinių vaizdas su </w:t>
            </w:r>
            <w:r w:rsidRPr="00D42EBF">
              <w:rPr>
                <w:rFonts w:ascii="Times New Roman" w:hAnsi="Times New Roman" w:cs="Times New Roman"/>
                <w:sz w:val="24"/>
                <w:szCs w:val="24"/>
              </w:rPr>
              <w:t>kultūros paveldo teritorijoms taikomais reikalavimais, pritaikant prie esamų istorinių Profesoriaus Adomo Hrebnickio sodybos pastatų ir statinių.</w:t>
            </w:r>
          </w:p>
        </w:tc>
      </w:tr>
      <w:tr w:rsidR="00D42EBF" w:rsidRPr="00D42EBF" w14:paraId="6F16C048"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4E4A4AAF"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13.</w:t>
            </w:r>
          </w:p>
        </w:tc>
        <w:tc>
          <w:tcPr>
            <w:tcW w:w="2827" w:type="dxa"/>
            <w:tcBorders>
              <w:top w:val="single" w:sz="4" w:space="0" w:color="auto"/>
              <w:left w:val="single" w:sz="4" w:space="0" w:color="auto"/>
              <w:bottom w:val="single" w:sz="4" w:space="0" w:color="auto"/>
              <w:right w:val="single" w:sz="4" w:space="0" w:color="auto"/>
            </w:tcBorders>
            <w:hideMark/>
          </w:tcPr>
          <w:p w14:paraId="131FEF1F"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Statinių (WC) vidaus erdvės</w:t>
            </w:r>
          </w:p>
        </w:tc>
        <w:tc>
          <w:tcPr>
            <w:tcW w:w="6384" w:type="dxa"/>
            <w:tcBorders>
              <w:top w:val="single" w:sz="4" w:space="0" w:color="auto"/>
              <w:left w:val="single" w:sz="4" w:space="0" w:color="auto"/>
              <w:bottom w:val="single" w:sz="4" w:space="0" w:color="auto"/>
              <w:right w:val="single" w:sz="4" w:space="0" w:color="auto"/>
            </w:tcBorders>
            <w:hideMark/>
          </w:tcPr>
          <w:p w14:paraId="4B25400B"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Statinių vidaus erdvių ir (arba) patalpų atitiktis STR 2.01.01(3):1999 „Esminiai statinio reikalavimai. Higiena, sveikata, aplinkos apsauga“ reikalavimams.</w:t>
            </w:r>
          </w:p>
        </w:tc>
      </w:tr>
      <w:tr w:rsidR="00D42EBF" w:rsidRPr="00D42EBF" w14:paraId="56264790"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56DB85A3"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14.</w:t>
            </w:r>
          </w:p>
        </w:tc>
        <w:tc>
          <w:tcPr>
            <w:tcW w:w="2827" w:type="dxa"/>
            <w:tcBorders>
              <w:top w:val="single" w:sz="4" w:space="0" w:color="auto"/>
              <w:left w:val="single" w:sz="4" w:space="0" w:color="auto"/>
              <w:bottom w:val="single" w:sz="4" w:space="0" w:color="auto"/>
              <w:right w:val="single" w:sz="4" w:space="0" w:color="auto"/>
            </w:tcBorders>
            <w:hideMark/>
          </w:tcPr>
          <w:p w14:paraId="3EA2A53E"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Medžiagiškumas</w:t>
            </w:r>
          </w:p>
        </w:tc>
        <w:tc>
          <w:tcPr>
            <w:tcW w:w="6384" w:type="dxa"/>
            <w:tcBorders>
              <w:top w:val="single" w:sz="4" w:space="0" w:color="auto"/>
              <w:left w:val="single" w:sz="4" w:space="0" w:color="auto"/>
              <w:bottom w:val="single" w:sz="4" w:space="0" w:color="auto"/>
              <w:right w:val="single" w:sz="4" w:space="0" w:color="auto"/>
            </w:tcBorders>
            <w:hideMark/>
          </w:tcPr>
          <w:p w14:paraId="00AA0C00" w14:textId="77777777" w:rsidR="00D42EBF" w:rsidRPr="00D42EBF" w:rsidRDefault="00D42EBF" w:rsidP="00D42EBF">
            <w:pPr>
              <w:spacing w:after="0" w:line="240" w:lineRule="auto"/>
              <w:jc w:val="both"/>
              <w:rPr>
                <w:rStyle w:val="fontstyle01"/>
                <w:rFonts w:ascii="Times New Roman" w:hAnsi="Times New Roman" w:cs="Times New Roman"/>
                <w:b w:val="0"/>
                <w:bCs w:val="0"/>
                <w:sz w:val="24"/>
                <w:szCs w:val="24"/>
              </w:rPr>
            </w:pPr>
            <w:r w:rsidRPr="00D42EBF">
              <w:rPr>
                <w:rStyle w:val="fontstyle01"/>
                <w:rFonts w:ascii="Times New Roman" w:hAnsi="Times New Roman" w:cs="Times New Roman"/>
                <w:sz w:val="24"/>
                <w:szCs w:val="24"/>
              </w:rPr>
              <w:t xml:space="preserve">Parinkti konstrukcijų faktūras ir spalvas, bei fasadinės reklamos sprendinius pagal statinio paskirtį ir urbanistinę aplinką.  </w:t>
            </w:r>
          </w:p>
          <w:p w14:paraId="169B12A0" w14:textId="77777777" w:rsidR="00D42EBF" w:rsidRPr="00D42EBF" w:rsidRDefault="00D42EBF" w:rsidP="00D42EBF">
            <w:pPr>
              <w:spacing w:after="0" w:line="240" w:lineRule="auto"/>
              <w:jc w:val="both"/>
              <w:rPr>
                <w:rFonts w:ascii="Times New Roman" w:hAnsi="Times New Roman" w:cs="Times New Roman"/>
                <w:b/>
                <w:bCs/>
                <w:sz w:val="24"/>
                <w:szCs w:val="24"/>
              </w:rPr>
            </w:pPr>
            <w:r w:rsidRPr="00D42EBF">
              <w:rPr>
                <w:rStyle w:val="fontstyle01"/>
                <w:rFonts w:ascii="Times New Roman" w:hAnsi="Times New Roman" w:cs="Times New Roman"/>
                <w:sz w:val="24"/>
                <w:szCs w:val="24"/>
              </w:rPr>
              <w:t>Prioritetas teikiamas natūralių statybinių medžiagų – plytos, medis, betonas, metalas, stiklas naudojimui.</w:t>
            </w:r>
          </w:p>
        </w:tc>
      </w:tr>
      <w:tr w:rsidR="00D42EBF" w:rsidRPr="00D42EBF" w14:paraId="20E4465C"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15943093"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15.</w:t>
            </w:r>
          </w:p>
        </w:tc>
        <w:tc>
          <w:tcPr>
            <w:tcW w:w="2827" w:type="dxa"/>
            <w:tcBorders>
              <w:top w:val="single" w:sz="4" w:space="0" w:color="auto"/>
              <w:left w:val="single" w:sz="4" w:space="0" w:color="auto"/>
              <w:bottom w:val="single" w:sz="4" w:space="0" w:color="auto"/>
              <w:right w:val="single" w:sz="4" w:space="0" w:color="auto"/>
            </w:tcBorders>
            <w:hideMark/>
          </w:tcPr>
          <w:p w14:paraId="71183DAF"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Daugiafunkciškumas / universalus dizainas</w:t>
            </w:r>
          </w:p>
        </w:tc>
        <w:tc>
          <w:tcPr>
            <w:tcW w:w="6384" w:type="dxa"/>
            <w:tcBorders>
              <w:top w:val="single" w:sz="4" w:space="0" w:color="auto"/>
              <w:left w:val="single" w:sz="4" w:space="0" w:color="auto"/>
              <w:bottom w:val="single" w:sz="4" w:space="0" w:color="auto"/>
              <w:right w:val="single" w:sz="4" w:space="0" w:color="auto"/>
            </w:tcBorders>
            <w:hideMark/>
          </w:tcPr>
          <w:p w14:paraId="4A034AF3"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Style w:val="Grietas"/>
                <w:rFonts w:ascii="Times New Roman" w:hAnsi="Times New Roman" w:cs="Times New Roman"/>
                <w:sz w:val="24"/>
                <w:szCs w:val="24"/>
              </w:rPr>
              <w:t>Vidaus ir lauko erdvės</w:t>
            </w:r>
            <w:r w:rsidRPr="00D42EBF">
              <w:rPr>
                <w:rStyle w:val="Grietas"/>
                <w:rFonts w:ascii="Times New Roman" w:hAnsi="Times New Roman" w:cs="Times New Roman"/>
                <w:sz w:val="24"/>
                <w:szCs w:val="24"/>
                <w:shd w:val="clear" w:color="auto" w:fill="FFFFFF"/>
              </w:rPr>
              <w:t xml:space="preserve"> formuojamos pagal universalaus dizaino principus pritaikant jas specialių poreikių turintiems ir riboto mobilumo asmenims. </w:t>
            </w:r>
            <w:r w:rsidRPr="00D42EBF">
              <w:rPr>
                <w:rFonts w:ascii="Times New Roman" w:hAnsi="Times New Roman" w:cs="Times New Roman"/>
                <w:sz w:val="24"/>
                <w:szCs w:val="24"/>
              </w:rPr>
              <w:t>Projekte numatyti universaliojo dizaino principus bei jų   įgyvendinimo priemones:</w:t>
            </w:r>
          </w:p>
          <w:p w14:paraId="7B5F2729"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 xml:space="preserve">- visų lygybė – ta pačia aplinka ir produktais gali naudotis ir ribotus funkcinius gebėjimus turintys asmenys, tai yra jie neišskiriami iš visų kitų. Gaminiai ir statiniai suprojektuojami taip, kad jie atrodytų patraukliai ir estetiškai;  </w:t>
            </w:r>
          </w:p>
          <w:p w14:paraId="0C6E5CC3"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 kompleksiškumas – aplinka ar gaminys turi kuo daugiau ir įvairių reikalingų elementų, padedančių aplinką ar gaminį padaryti prieinamu įvairių funkcinių galimybių žmonėms;</w:t>
            </w:r>
          </w:p>
          <w:p w14:paraId="00E96AE7" w14:textId="0897205F" w:rsid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 aplinkos pritaikymas visiems visuomenės nariams – projektavimo visiems (universalaus dizaino) principų taikymas, užtikrinant žmonių srautų judumą ir projektuojamų objektų prieinamumą (pasiekiamumą);</w:t>
            </w:r>
          </w:p>
          <w:p w14:paraId="28C19EAD" w14:textId="26F1153C" w:rsidR="00A5152E" w:rsidRDefault="00A5152E" w:rsidP="00D42EBF">
            <w:pPr>
              <w:spacing w:after="0" w:line="240" w:lineRule="auto"/>
              <w:jc w:val="both"/>
              <w:rPr>
                <w:rFonts w:ascii="Times New Roman" w:hAnsi="Times New Roman" w:cs="Times New Roman"/>
                <w:sz w:val="24"/>
                <w:szCs w:val="24"/>
              </w:rPr>
            </w:pPr>
          </w:p>
          <w:p w14:paraId="6650BBC2" w14:textId="351D8C7E" w:rsidR="00A5152E" w:rsidRPr="00A5152E" w:rsidRDefault="00A5152E" w:rsidP="00A5152E">
            <w:pPr>
              <w:pStyle w:val="prastasiniatinklio"/>
              <w:spacing w:before="0" w:beforeAutospacing="0" w:after="0" w:afterAutospacing="0"/>
              <w:jc w:val="both"/>
              <w:rPr>
                <w:color w:val="000000"/>
              </w:rPr>
            </w:pPr>
            <w:r>
              <w:rPr>
                <w:kern w:val="2"/>
                <w:shd w:val="clear" w:color="auto" w:fill="FFFFFF"/>
              </w:rPr>
              <w:t>-</w:t>
            </w:r>
            <w:r w:rsidRPr="00FB0CE6">
              <w:rPr>
                <w:kern w:val="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FB0CE6">
              <w:rPr>
                <w:kern w:val="2"/>
                <w:shd w:val="clear" w:color="auto" w:fill="FFFFFF"/>
              </w:rPr>
              <w:lastRenderedPageBreak/>
              <w:t>508 „Dėl Aplinkos apsaugos kriterijų taikymo, vykdant žaliuosius pirkimus, tvarkos aprašo patvirtinimo“)</w:t>
            </w:r>
            <w:r>
              <w:rPr>
                <w:kern w:val="2"/>
                <w:shd w:val="clear" w:color="auto" w:fill="FFFFFF"/>
              </w:rPr>
              <w:t xml:space="preserve"> pagal</w:t>
            </w:r>
            <w:r w:rsidRPr="00FB0CE6">
              <w:t xml:space="preserve">  </w:t>
            </w:r>
            <w:r w:rsidRPr="00A5152E">
              <w:rPr>
                <w:b/>
                <w:bCs/>
              </w:rPr>
              <w:t>4.1 papunk</w:t>
            </w:r>
            <w:r>
              <w:rPr>
                <w:b/>
                <w:bCs/>
              </w:rPr>
              <w:t>tį</w:t>
            </w:r>
            <w:r w:rsidRPr="00A5152E">
              <w:rPr>
                <w:b/>
                <w:bCs/>
              </w:rPr>
              <w:t xml:space="preserve"> nustatan</w:t>
            </w:r>
            <w:r>
              <w:rPr>
                <w:b/>
                <w:bCs/>
              </w:rPr>
              <w:t>tį</w:t>
            </w:r>
            <w:r w:rsidRPr="00A5152E">
              <w:rPr>
                <w:b/>
                <w:bCs/>
              </w:rPr>
              <w:t xml:space="preserve"> minimalius aplinkos apsaugos reikalavimus </w:t>
            </w:r>
            <w:r w:rsidRPr="00A5152E">
              <w:rPr>
                <w:b/>
                <w:bCs/>
                <w:color w:val="000000"/>
              </w:rPr>
              <w:t>pagal Tvarkos aprašo 2 priedo XVII skyriaus „Kelių projektavimo paslaugos ir statybos darbai, kelio elementai“ 26.2. papunktį ir 28  punktą</w:t>
            </w:r>
            <w:r w:rsidRPr="00C80A0A">
              <w:rPr>
                <w:color w:val="000000"/>
              </w:rPr>
              <w:t xml:space="preserve"> </w:t>
            </w:r>
            <w:r>
              <w:rPr>
                <w:color w:val="000000"/>
              </w:rPr>
              <w:t xml:space="preserve">(Tiekėjas </w:t>
            </w:r>
            <w:r w:rsidRPr="00BB5C4B">
              <w:rPr>
                <w:i/>
                <w:iCs/>
                <w:color w:val="000000"/>
              </w:rPr>
              <w:t>rengiamame techniniame darbo projekte</w:t>
            </w:r>
            <w:r>
              <w:rPr>
                <w:i/>
                <w:iCs/>
                <w:color w:val="000000"/>
              </w:rPr>
              <w:t xml:space="preserve"> turi </w:t>
            </w:r>
            <w:r w:rsidRPr="00BB5C4B">
              <w:rPr>
                <w:i/>
                <w:iCs/>
                <w:color w:val="000000"/>
              </w:rPr>
              <w:t xml:space="preserve"> numatyti, kad statyboje naudojamos statybinės medžiagos turės atitikti minimalius aplinkos apsaugos kriterijus)</w:t>
            </w:r>
          </w:p>
          <w:p w14:paraId="15B6CD07" w14:textId="1444F952" w:rsidR="00D42EBF" w:rsidRPr="00A5152E" w:rsidRDefault="00A5152E" w:rsidP="00A5152E">
            <w:pPr>
              <w:pStyle w:val="prastasiniatinklio"/>
              <w:spacing w:before="0" w:beforeAutospacing="0" w:after="0" w:afterAutospacing="0"/>
              <w:jc w:val="both"/>
            </w:pPr>
            <w:r w:rsidRPr="00A5152E">
              <w:rPr>
                <w:color w:val="000000"/>
              </w:rPr>
              <w:t xml:space="preserve"> </w:t>
            </w:r>
            <w:r>
              <w:t xml:space="preserve">ir </w:t>
            </w:r>
            <w:r w:rsidRPr="00A5152E">
              <w:rPr>
                <w:b/>
                <w:bCs/>
              </w:rPr>
              <w:t>4.3. papunk</w:t>
            </w:r>
            <w:r>
              <w:rPr>
                <w:b/>
                <w:bCs/>
              </w:rPr>
              <w:t>tį</w:t>
            </w:r>
            <w:r w:rsidRPr="00A5152E">
              <w:t xml:space="preserve"> </w:t>
            </w:r>
            <w:r w:rsidRPr="00C80A0A">
              <w:t>(</w:t>
            </w:r>
            <w:r w:rsidRPr="00C80A0A">
              <w:rPr>
                <w:i/>
                <w:iCs/>
              </w:rPr>
              <w:t>Tiekėjas teikiamoms projektavimo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r>
      <w:tr w:rsidR="00D42EBF" w:rsidRPr="00D42EBF" w14:paraId="3ED40578"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706BFAF8"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lastRenderedPageBreak/>
              <w:t>16.</w:t>
            </w:r>
          </w:p>
        </w:tc>
        <w:tc>
          <w:tcPr>
            <w:tcW w:w="2827" w:type="dxa"/>
            <w:tcBorders>
              <w:top w:val="single" w:sz="4" w:space="0" w:color="auto"/>
              <w:left w:val="single" w:sz="4" w:space="0" w:color="auto"/>
              <w:bottom w:val="single" w:sz="4" w:space="0" w:color="auto"/>
              <w:right w:val="single" w:sz="4" w:space="0" w:color="auto"/>
            </w:tcBorders>
            <w:hideMark/>
          </w:tcPr>
          <w:p w14:paraId="7987DF7C"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Prognozuojami  eksploataciniai kaštai ir juos pagrindžiančios priemonės (pvz. antrinis šilumos energijos panaudojimas, priemonės energetinių resursų poreikiams ir nuostoliams sumažinti ir kt.)</w:t>
            </w:r>
          </w:p>
        </w:tc>
        <w:tc>
          <w:tcPr>
            <w:tcW w:w="6384" w:type="dxa"/>
            <w:tcBorders>
              <w:top w:val="single" w:sz="4" w:space="0" w:color="auto"/>
              <w:left w:val="single" w:sz="4" w:space="0" w:color="auto"/>
              <w:bottom w:val="single" w:sz="4" w:space="0" w:color="auto"/>
              <w:right w:val="single" w:sz="4" w:space="0" w:color="auto"/>
            </w:tcBorders>
            <w:hideMark/>
          </w:tcPr>
          <w:p w14:paraId="6C95831E" w14:textId="77777777" w:rsidR="00D42EBF" w:rsidRPr="00D42EBF" w:rsidRDefault="00D42EBF" w:rsidP="00D42EBF">
            <w:pPr>
              <w:spacing w:after="0" w:line="240" w:lineRule="auto"/>
              <w:jc w:val="both"/>
              <w:rPr>
                <w:rFonts w:ascii="Times New Roman" w:hAnsi="Times New Roman" w:cs="Times New Roman"/>
                <w:b/>
                <w:bCs/>
                <w:sz w:val="24"/>
                <w:szCs w:val="24"/>
              </w:rPr>
            </w:pPr>
            <w:r w:rsidRPr="00D42EBF">
              <w:rPr>
                <w:rFonts w:ascii="Times New Roman" w:hAnsi="Times New Roman" w:cs="Times New Roman"/>
                <w:sz w:val="24"/>
                <w:szCs w:val="24"/>
              </w:rPr>
              <w:t xml:space="preserve">Prioritetas teikiamas inžineriniams sprendiniams, kurie užtikrina žemus eksploatacinius kaštus, energijos taupymą ir atsinaujinimą. </w:t>
            </w:r>
          </w:p>
        </w:tc>
      </w:tr>
      <w:tr w:rsidR="00D42EBF" w:rsidRPr="00D42EBF" w14:paraId="44705C36"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66E291E6"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17.</w:t>
            </w:r>
          </w:p>
        </w:tc>
        <w:tc>
          <w:tcPr>
            <w:tcW w:w="2827" w:type="dxa"/>
            <w:tcBorders>
              <w:top w:val="single" w:sz="4" w:space="0" w:color="auto"/>
              <w:left w:val="single" w:sz="4" w:space="0" w:color="auto"/>
              <w:bottom w:val="single" w:sz="4" w:space="0" w:color="auto"/>
              <w:right w:val="single" w:sz="4" w:space="0" w:color="auto"/>
            </w:tcBorders>
            <w:hideMark/>
          </w:tcPr>
          <w:p w14:paraId="1D04256F"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Statinių energetinis naudingumas</w:t>
            </w:r>
          </w:p>
        </w:tc>
        <w:tc>
          <w:tcPr>
            <w:tcW w:w="6384" w:type="dxa"/>
            <w:tcBorders>
              <w:top w:val="single" w:sz="4" w:space="0" w:color="auto"/>
              <w:left w:val="single" w:sz="4" w:space="0" w:color="auto"/>
              <w:bottom w:val="single" w:sz="4" w:space="0" w:color="auto"/>
              <w:right w:val="single" w:sz="4" w:space="0" w:color="auto"/>
            </w:tcBorders>
            <w:hideMark/>
          </w:tcPr>
          <w:p w14:paraId="431CD6FC"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w:t>
            </w:r>
          </w:p>
        </w:tc>
      </w:tr>
      <w:tr w:rsidR="00D42EBF" w:rsidRPr="00D42EBF" w14:paraId="192C23A1" w14:textId="77777777" w:rsidTr="009B5959">
        <w:tc>
          <w:tcPr>
            <w:tcW w:w="704" w:type="dxa"/>
            <w:tcBorders>
              <w:top w:val="single" w:sz="4" w:space="0" w:color="auto"/>
              <w:left w:val="single" w:sz="4" w:space="0" w:color="auto"/>
              <w:bottom w:val="single" w:sz="4" w:space="0" w:color="auto"/>
              <w:right w:val="single" w:sz="4" w:space="0" w:color="auto"/>
            </w:tcBorders>
            <w:hideMark/>
          </w:tcPr>
          <w:p w14:paraId="258E553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18.</w:t>
            </w:r>
          </w:p>
        </w:tc>
        <w:tc>
          <w:tcPr>
            <w:tcW w:w="2827" w:type="dxa"/>
            <w:tcBorders>
              <w:top w:val="single" w:sz="4" w:space="0" w:color="auto"/>
              <w:left w:val="single" w:sz="4" w:space="0" w:color="auto"/>
              <w:bottom w:val="single" w:sz="4" w:space="0" w:color="auto"/>
              <w:right w:val="single" w:sz="4" w:space="0" w:color="auto"/>
            </w:tcBorders>
            <w:hideMark/>
          </w:tcPr>
          <w:p w14:paraId="6067F166"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Prognozuojama statybos vertė</w:t>
            </w:r>
          </w:p>
        </w:tc>
        <w:tc>
          <w:tcPr>
            <w:tcW w:w="6384" w:type="dxa"/>
            <w:tcBorders>
              <w:top w:val="single" w:sz="4" w:space="0" w:color="auto"/>
              <w:left w:val="single" w:sz="4" w:space="0" w:color="auto"/>
              <w:bottom w:val="single" w:sz="4" w:space="0" w:color="auto"/>
              <w:right w:val="single" w:sz="4" w:space="0" w:color="auto"/>
            </w:tcBorders>
          </w:tcPr>
          <w:p w14:paraId="0EA4CEC4" w14:textId="77777777" w:rsidR="00D42EBF" w:rsidRPr="00D42EBF" w:rsidRDefault="00D42EBF" w:rsidP="00D42EBF">
            <w:pPr>
              <w:spacing w:after="0" w:line="240" w:lineRule="auto"/>
              <w:jc w:val="both"/>
              <w:rPr>
                <w:rFonts w:ascii="Times New Roman" w:hAnsi="Times New Roman" w:cs="Times New Roman"/>
                <w:bCs/>
                <w:sz w:val="24"/>
                <w:szCs w:val="24"/>
              </w:rPr>
            </w:pPr>
            <w:r w:rsidRPr="00D42EBF">
              <w:rPr>
                <w:rFonts w:ascii="Times New Roman" w:hAnsi="Times New Roman" w:cs="Times New Roman"/>
                <w:sz w:val="24"/>
                <w:szCs w:val="24"/>
              </w:rPr>
              <w:t xml:space="preserve">Gamtos ir kultūros objektų Rojuje </w:t>
            </w:r>
            <w:r w:rsidRPr="00D42EBF">
              <w:rPr>
                <w:rFonts w:ascii="Times New Roman" w:eastAsia="Times New Roman" w:hAnsi="Times New Roman" w:cs="Times New Roman"/>
                <w:color w:val="000000"/>
                <w:sz w:val="24"/>
                <w:szCs w:val="24"/>
              </w:rPr>
              <w:t>pritaikymo lankymui</w:t>
            </w:r>
            <w:r w:rsidRPr="00D42EBF">
              <w:rPr>
                <w:rFonts w:ascii="Times New Roman" w:eastAsia="Lucida Sans Unicode" w:hAnsi="Times New Roman" w:cs="Times New Roman"/>
                <w:b/>
                <w:kern w:val="2"/>
                <w:sz w:val="24"/>
                <w:szCs w:val="24"/>
                <w:lang w:eastAsia="ar-SA"/>
              </w:rPr>
              <w:t xml:space="preserve"> </w:t>
            </w:r>
            <w:r w:rsidRPr="00D42EBF">
              <w:rPr>
                <w:rFonts w:ascii="Times New Roman" w:eastAsia="Lucida Sans Unicode" w:hAnsi="Times New Roman" w:cs="Times New Roman"/>
                <w:bCs/>
                <w:kern w:val="2"/>
                <w:sz w:val="24"/>
                <w:szCs w:val="24"/>
                <w:lang w:eastAsia="ar-SA"/>
              </w:rPr>
              <w:t xml:space="preserve">projektavimo  paslaugos </w:t>
            </w:r>
            <w:r w:rsidRPr="00D42EBF">
              <w:rPr>
                <w:rFonts w:ascii="Times New Roman" w:hAnsi="Times New Roman" w:cs="Times New Roman"/>
                <w:bCs/>
                <w:sz w:val="24"/>
                <w:szCs w:val="24"/>
              </w:rPr>
              <w:t xml:space="preserve">perkamos siekiant įgyvendinti Savivaldybės vykdomų  Funkcinės zonos Visagino savivaldybės, Ignalinos ir Zarasų rajonų savivaldybių teritorijose (VIZA) 2024–2029 m. strategijos įgyvendinimo veiksmų plane numatytus projektus. Projekto įgyvendinimui numatyta 560 748,00 Eur. </w:t>
            </w:r>
          </w:p>
          <w:p w14:paraId="639D0094" w14:textId="77777777" w:rsidR="00D42EBF" w:rsidRPr="00D42EBF" w:rsidRDefault="00D42EBF" w:rsidP="00D42EBF">
            <w:pPr>
              <w:spacing w:after="0" w:line="240" w:lineRule="auto"/>
              <w:jc w:val="both"/>
              <w:rPr>
                <w:rFonts w:ascii="Times New Roman" w:hAnsi="Times New Roman" w:cs="Times New Roman"/>
                <w:sz w:val="24"/>
                <w:szCs w:val="24"/>
              </w:rPr>
            </w:pPr>
          </w:p>
        </w:tc>
      </w:tr>
      <w:tr w:rsidR="00D42EBF" w:rsidRPr="00D42EBF" w14:paraId="5C30853E" w14:textId="77777777" w:rsidTr="009B5959">
        <w:trPr>
          <w:trHeight w:val="2542"/>
        </w:trPr>
        <w:tc>
          <w:tcPr>
            <w:tcW w:w="704" w:type="dxa"/>
            <w:tcBorders>
              <w:top w:val="single" w:sz="4" w:space="0" w:color="auto"/>
              <w:left w:val="single" w:sz="4" w:space="0" w:color="auto"/>
              <w:bottom w:val="single" w:sz="4" w:space="0" w:color="auto"/>
              <w:right w:val="single" w:sz="4" w:space="0" w:color="auto"/>
            </w:tcBorders>
            <w:hideMark/>
          </w:tcPr>
          <w:p w14:paraId="4D5FA69D"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19.</w:t>
            </w:r>
          </w:p>
        </w:tc>
        <w:tc>
          <w:tcPr>
            <w:tcW w:w="2827" w:type="dxa"/>
            <w:tcBorders>
              <w:top w:val="single" w:sz="4" w:space="0" w:color="auto"/>
              <w:left w:val="single" w:sz="4" w:space="0" w:color="auto"/>
              <w:bottom w:val="single" w:sz="4" w:space="0" w:color="auto"/>
              <w:right w:val="single" w:sz="4" w:space="0" w:color="auto"/>
            </w:tcBorders>
            <w:hideMark/>
          </w:tcPr>
          <w:p w14:paraId="6987A7AE"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Statinių, jo dalių ir elementų pritaikymas žmonėms su specialiais poreikiais</w:t>
            </w:r>
          </w:p>
        </w:tc>
        <w:tc>
          <w:tcPr>
            <w:tcW w:w="6384" w:type="dxa"/>
            <w:tcBorders>
              <w:top w:val="single" w:sz="4" w:space="0" w:color="auto"/>
              <w:left w:val="single" w:sz="4" w:space="0" w:color="auto"/>
              <w:bottom w:val="single" w:sz="4" w:space="0" w:color="auto"/>
              <w:right w:val="single" w:sz="4" w:space="0" w:color="auto"/>
            </w:tcBorders>
            <w:hideMark/>
          </w:tcPr>
          <w:p w14:paraId="1438A577"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Laikytis Statybos techninio reglamento STR 2.03.01:2019 „Statinių  prieinamumas“, patvirtiname Lietuvos Respublikos aplinkos ministro 2019 m. lapkričio 4 d. įsakymu Nr. D1-653 „Dėl statybos techninio reglamento STR 2.03.01:2019 „Statinių prieinamumas“ patvirtinimo“ ir (ar) kituose norminiuose statybos techniniuose dokumentuose nustatytų reikalavimų, kad būtų užtikrintas žmonių su specialiaisiais poreikiais laisvas (neapsunkintas) judėjimas sklypo ribose patenkant į pastatą ir jame esančias patalpas, parenkant mažiausiai sąnaudų reikalaujančius ir efektyviausius pritaikymo sprendimus.</w:t>
            </w:r>
          </w:p>
        </w:tc>
      </w:tr>
      <w:tr w:rsidR="00D42EBF" w:rsidRPr="00D42EBF" w14:paraId="6AC10D4A" w14:textId="77777777" w:rsidTr="009B5959">
        <w:trPr>
          <w:trHeight w:val="548"/>
        </w:trPr>
        <w:tc>
          <w:tcPr>
            <w:tcW w:w="704" w:type="dxa"/>
            <w:tcBorders>
              <w:top w:val="single" w:sz="4" w:space="0" w:color="auto"/>
              <w:left w:val="single" w:sz="4" w:space="0" w:color="auto"/>
              <w:bottom w:val="single" w:sz="4" w:space="0" w:color="auto"/>
              <w:right w:val="single" w:sz="4" w:space="0" w:color="auto"/>
            </w:tcBorders>
            <w:hideMark/>
          </w:tcPr>
          <w:p w14:paraId="4C749282"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 xml:space="preserve">20. </w:t>
            </w:r>
          </w:p>
        </w:tc>
        <w:tc>
          <w:tcPr>
            <w:tcW w:w="2827" w:type="dxa"/>
            <w:tcBorders>
              <w:top w:val="single" w:sz="4" w:space="0" w:color="auto"/>
              <w:left w:val="single" w:sz="4" w:space="0" w:color="auto"/>
              <w:bottom w:val="single" w:sz="4" w:space="0" w:color="auto"/>
              <w:right w:val="single" w:sz="4" w:space="0" w:color="auto"/>
            </w:tcBorders>
            <w:hideMark/>
          </w:tcPr>
          <w:p w14:paraId="2F257027"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Inžinerinių tinklų projektavimas</w:t>
            </w:r>
          </w:p>
        </w:tc>
        <w:tc>
          <w:tcPr>
            <w:tcW w:w="6384" w:type="dxa"/>
            <w:tcBorders>
              <w:top w:val="single" w:sz="4" w:space="0" w:color="auto"/>
              <w:left w:val="single" w:sz="4" w:space="0" w:color="auto"/>
              <w:bottom w:val="single" w:sz="4" w:space="0" w:color="auto"/>
              <w:right w:val="single" w:sz="4" w:space="0" w:color="auto"/>
            </w:tcBorders>
            <w:hideMark/>
          </w:tcPr>
          <w:p w14:paraId="4A4C435C"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Projektuojant inžinerinius tinklus parenkamas ekonomiškiausias, efektingiausias ir ergonomiškiausias sprendinys.</w:t>
            </w:r>
          </w:p>
        </w:tc>
      </w:tr>
      <w:tr w:rsidR="00D42EBF" w:rsidRPr="00D42EBF" w14:paraId="7F0CF45E" w14:textId="77777777" w:rsidTr="009B5959">
        <w:trPr>
          <w:trHeight w:val="810"/>
        </w:trPr>
        <w:tc>
          <w:tcPr>
            <w:tcW w:w="704" w:type="dxa"/>
            <w:tcBorders>
              <w:top w:val="single" w:sz="4" w:space="0" w:color="auto"/>
              <w:left w:val="single" w:sz="4" w:space="0" w:color="auto"/>
              <w:bottom w:val="single" w:sz="4" w:space="0" w:color="auto"/>
              <w:right w:val="single" w:sz="4" w:space="0" w:color="auto"/>
            </w:tcBorders>
            <w:hideMark/>
          </w:tcPr>
          <w:p w14:paraId="0B27CD2B"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lastRenderedPageBreak/>
              <w:t>21.</w:t>
            </w:r>
          </w:p>
        </w:tc>
        <w:tc>
          <w:tcPr>
            <w:tcW w:w="2827" w:type="dxa"/>
            <w:tcBorders>
              <w:top w:val="single" w:sz="4" w:space="0" w:color="auto"/>
              <w:left w:val="single" w:sz="4" w:space="0" w:color="auto"/>
              <w:bottom w:val="single" w:sz="4" w:space="0" w:color="auto"/>
              <w:right w:val="single" w:sz="4" w:space="0" w:color="auto"/>
            </w:tcBorders>
            <w:hideMark/>
          </w:tcPr>
          <w:p w14:paraId="10F692B6"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Kita informacija</w:t>
            </w:r>
          </w:p>
        </w:tc>
        <w:tc>
          <w:tcPr>
            <w:tcW w:w="6384" w:type="dxa"/>
            <w:tcBorders>
              <w:top w:val="single" w:sz="4" w:space="0" w:color="auto"/>
              <w:left w:val="single" w:sz="4" w:space="0" w:color="auto"/>
              <w:bottom w:val="single" w:sz="4" w:space="0" w:color="auto"/>
              <w:right w:val="single" w:sz="4" w:space="0" w:color="auto"/>
            </w:tcBorders>
            <w:hideMark/>
          </w:tcPr>
          <w:p w14:paraId="5E670A69"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Nurodymai statinio projekto dokumentų komplektavimui ir pateikimui:</w:t>
            </w:r>
          </w:p>
          <w:p w14:paraId="32074420"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Statytojui pateikiamas nesudėtingųjų statinių supaprastino projekto originalas ir 3 egz. kopijų, kartu su duomenimis elektroninėse laikmenose DWG ir PDF formatais.</w:t>
            </w:r>
            <w:r w:rsidRPr="00D42EBF">
              <w:rPr>
                <w:rFonts w:ascii="Times New Roman" w:hAnsi="Times New Roman" w:cs="Times New Roman"/>
                <w:sz w:val="24"/>
                <w:szCs w:val="24"/>
              </w:rPr>
              <w:tab/>
            </w:r>
          </w:p>
          <w:p w14:paraId="5BCD3B44" w14:textId="77777777" w:rsidR="00D42EBF" w:rsidRPr="00D42EBF" w:rsidRDefault="00D42EBF" w:rsidP="00D42EBF">
            <w:pPr>
              <w:spacing w:after="0" w:line="240" w:lineRule="auto"/>
              <w:rPr>
                <w:rFonts w:ascii="Times New Roman" w:hAnsi="Times New Roman" w:cs="Times New Roman"/>
                <w:sz w:val="24"/>
                <w:szCs w:val="24"/>
              </w:rPr>
            </w:pPr>
            <w:r w:rsidRPr="00D42EBF">
              <w:rPr>
                <w:rFonts w:ascii="Times New Roman" w:hAnsi="Times New Roman" w:cs="Times New Roman"/>
                <w:sz w:val="24"/>
                <w:szCs w:val="24"/>
              </w:rPr>
              <w:t>Ekspertizės atlikimas:</w:t>
            </w:r>
          </w:p>
          <w:p w14:paraId="6B679005" w14:textId="77777777" w:rsidR="00D42EBF" w:rsidRPr="00D42EBF" w:rsidRDefault="00D42EBF" w:rsidP="00D42EBF">
            <w:pPr>
              <w:spacing w:after="0" w:line="240" w:lineRule="auto"/>
              <w:jc w:val="both"/>
              <w:rPr>
                <w:rFonts w:ascii="Times New Roman" w:hAnsi="Times New Roman" w:cs="Times New Roman"/>
                <w:sz w:val="24"/>
                <w:szCs w:val="24"/>
              </w:rPr>
            </w:pPr>
            <w:r w:rsidRPr="00D42EBF">
              <w:rPr>
                <w:rFonts w:ascii="Times New Roman" w:hAnsi="Times New Roman" w:cs="Times New Roman"/>
                <w:sz w:val="24"/>
                <w:szCs w:val="24"/>
              </w:rPr>
              <w:t>Statytojas (esant poreikiui) organizuos statinių projekto ekspertizę,  o projektuotojas privalės pataisyti projektą pagal ekspertizės akte nurodytas privalomas pastabas</w:t>
            </w:r>
            <w:r w:rsidRPr="00D42EBF">
              <w:rPr>
                <w:rStyle w:val="Numatytasispastraiposriftas1"/>
                <w:rFonts w:ascii="Times New Roman" w:hAnsi="Times New Roman" w:cs="Times New Roman"/>
                <w:sz w:val="24"/>
                <w:szCs w:val="24"/>
              </w:rPr>
              <w:t>.</w:t>
            </w:r>
          </w:p>
        </w:tc>
      </w:tr>
    </w:tbl>
    <w:p w14:paraId="2F07B15C"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28. Techninės specifikacijos priedai:</w:t>
      </w:r>
    </w:p>
    <w:p w14:paraId="552BEFF6"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28.1. Nekilnojamojo turto registro centrinio duomenų banko išrašų kopijos, 5 lapai.</w:t>
      </w:r>
    </w:p>
    <w:p w14:paraId="11A18C88"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28.2. Žemės sklypo planų kopijos, 4 lapai.</w:t>
      </w:r>
    </w:p>
    <w:p w14:paraId="7D9900EA" w14:textId="77777777" w:rsidR="00D42EBF" w:rsidRDefault="00D42EBF" w:rsidP="00D42EBF">
      <w:pPr>
        <w:spacing w:after="0" w:line="240" w:lineRule="auto"/>
        <w:ind w:firstLine="1247"/>
        <w:jc w:val="both"/>
        <w:rPr>
          <w:rFonts w:ascii="Times New Roman" w:hAnsi="Times New Roman"/>
          <w:sz w:val="24"/>
          <w:szCs w:val="24"/>
        </w:rPr>
      </w:pPr>
      <w:r>
        <w:rPr>
          <w:rFonts w:ascii="Times New Roman" w:hAnsi="Times New Roman"/>
          <w:sz w:val="24"/>
          <w:szCs w:val="24"/>
        </w:rPr>
        <w:t xml:space="preserve">28.3. </w:t>
      </w:r>
      <w:r>
        <w:rPr>
          <w:rFonts w:ascii="Times New Roman" w:eastAsia="Times New Roman" w:hAnsi="Times New Roman" w:cs="Times New Roman"/>
          <w:color w:val="000000" w:themeColor="text1"/>
          <w:sz w:val="24"/>
          <w:szCs w:val="24"/>
        </w:rPr>
        <w:t>Preliminari situacijos schema, 1 lapas.</w:t>
      </w:r>
    </w:p>
    <w:p w14:paraId="71C50418" w14:textId="77777777" w:rsidR="00D42EBF" w:rsidRDefault="00D42EBF" w:rsidP="00D42EBF">
      <w:pPr>
        <w:spacing w:after="0" w:line="240" w:lineRule="auto"/>
        <w:ind w:firstLine="1247"/>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_____________</w:t>
      </w:r>
    </w:p>
    <w:p w14:paraId="2E3B0CEC" w14:textId="77777777" w:rsidR="00D42EBF" w:rsidRDefault="00D42EBF" w:rsidP="00D42EBF">
      <w:pPr>
        <w:pStyle w:val="Antrat2"/>
        <w:ind w:left="5103"/>
        <w:rPr>
          <w:rFonts w:ascii="Times New Roman" w:eastAsia="Calibri" w:hAnsi="Times New Roman" w:cs="Times New Roman"/>
          <w:color w:val="auto"/>
          <w:sz w:val="21"/>
          <w:szCs w:val="21"/>
        </w:rPr>
      </w:pPr>
    </w:p>
    <w:p w14:paraId="2A6B8B7C" w14:textId="59AF3310" w:rsidR="00D42EBF" w:rsidRDefault="00D42EBF" w:rsidP="00D42EBF"/>
    <w:sectPr w:rsidR="00D42EB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Roboto Slab">
    <w:charset w:val="00"/>
    <w:family w:val="auto"/>
    <w:pitch w:val="variable"/>
    <w:sig w:usb0="000004FF" w:usb1="8000405F" w:usb2="00000022"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BF"/>
    <w:rsid w:val="0058754A"/>
    <w:rsid w:val="007B4A19"/>
    <w:rsid w:val="00A5152E"/>
    <w:rsid w:val="00D42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883B5"/>
  <w15:chartTrackingRefBased/>
  <w15:docId w15:val="{DD0D0A44-DAE2-4FB1-8C3E-E7F27C2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EBF"/>
    <w:pPr>
      <w:spacing w:after="160" w:line="276" w:lineRule="auto"/>
    </w:pPr>
    <w:rPr>
      <w:rFonts w:asciiTheme="minorHAnsi" w:eastAsiaTheme="minorEastAsia" w:hAnsiTheme="minorHAnsi"/>
      <w:sz w:val="21"/>
      <w:szCs w:val="21"/>
      <w:lang w:eastAsia="lt-LT"/>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D42EB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D42EBF"/>
    <w:rPr>
      <w:rFonts w:asciiTheme="majorHAnsi" w:eastAsiaTheme="majorEastAsia" w:hAnsiTheme="majorHAnsi" w:cstheme="majorBidi"/>
      <w:color w:val="ED7D31" w:themeColor="accent2"/>
      <w:sz w:val="36"/>
      <w:szCs w:val="36"/>
      <w:lang w:eastAsia="lt-LT"/>
    </w:rPr>
  </w:style>
  <w:style w:type="table" w:styleId="Lentelstinklelis">
    <w:name w:val="Table Grid"/>
    <w:basedOn w:val="prastojilentel"/>
    <w:rsid w:val="00D42EBF"/>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D42EBF"/>
    <w:rPr>
      <w:b/>
      <w:bCs/>
    </w:rPr>
  </w:style>
  <w:style w:type="paragraph" w:styleId="Betarp">
    <w:name w:val="No Spacing"/>
    <w:link w:val="BetarpDiagrama"/>
    <w:uiPriority w:val="1"/>
    <w:qFormat/>
    <w:rsid w:val="00D42EBF"/>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D42EBF"/>
    <w:rPr>
      <w:rFonts w:asciiTheme="minorHAnsi" w:eastAsiaTheme="minorEastAsia" w:hAnsiTheme="minorHAnsi"/>
      <w:sz w:val="21"/>
      <w:szCs w:val="21"/>
      <w:lang w:eastAsia="lt-LT"/>
    </w:rPr>
  </w:style>
  <w:style w:type="character" w:customStyle="1" w:styleId="fontstyle01">
    <w:name w:val="fontstyle01"/>
    <w:basedOn w:val="Numatytasispastraiposriftas"/>
    <w:rsid w:val="00D42EBF"/>
    <w:rPr>
      <w:rFonts w:ascii="CIDFont+F4" w:hAnsi="CIDFont+F4" w:hint="default"/>
      <w:b/>
      <w:bCs/>
      <w:i w:val="0"/>
      <w:iCs w:val="0"/>
      <w:color w:val="000000"/>
      <w:sz w:val="20"/>
      <w:szCs w:val="20"/>
    </w:rPr>
  </w:style>
  <w:style w:type="character" w:customStyle="1" w:styleId="Numatytasispastraiposriftas1">
    <w:name w:val="Numatytasis pastraipos šriftas1"/>
    <w:rsid w:val="00D42EBF"/>
  </w:style>
  <w:style w:type="paragraph" w:styleId="prastasiniatinklio">
    <w:name w:val="Normal (Web)"/>
    <w:basedOn w:val="prastasis"/>
    <w:unhideWhenUsed/>
    <w:rsid w:val="00A515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14461</Words>
  <Characters>8244</Characters>
  <Application>Microsoft Office Word</Application>
  <DocSecurity>0</DocSecurity>
  <Lines>68</Lines>
  <Paragraphs>45</Paragraphs>
  <ScaleCrop>false</ScaleCrop>
  <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3</cp:revision>
  <dcterms:created xsi:type="dcterms:W3CDTF">2025-11-27T07:55:00Z</dcterms:created>
  <dcterms:modified xsi:type="dcterms:W3CDTF">2025-11-27T13:35:00Z</dcterms:modified>
</cp:coreProperties>
</file>